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244" w:rsidRPr="00A7013E" w:rsidRDefault="00901A1C">
      <w:pPr>
        <w:tabs>
          <w:tab w:val="right" w:pos="10440"/>
          <w:tab w:val="right" w:pos="13323"/>
        </w:tabs>
        <w:spacing w:after="0"/>
        <w:rPr>
          <w:rFonts w:ascii="Arial" w:eastAsiaTheme="minorEastAsia" w:hAnsi="Arial" w:cs="Arial"/>
          <w:b/>
          <w:sz w:val="24"/>
          <w:szCs w:val="24"/>
          <w:lang w:val="en-US"/>
        </w:rPr>
      </w:pPr>
      <w:r>
        <w:rPr>
          <w:rFonts w:ascii="Arial" w:eastAsia="MS Mincho" w:hAnsi="Arial" w:cs="Arial"/>
          <w:b/>
          <w:sz w:val="24"/>
          <w:szCs w:val="24"/>
        </w:rPr>
        <w:t>3GPP TSG-RAN WG4 Meeting #</w:t>
      </w:r>
      <w:r>
        <w:rPr>
          <w:rFonts w:ascii="Arial" w:eastAsiaTheme="minorEastAsia" w:hAnsi="Arial" w:cs="Arial" w:hint="eastAsia"/>
          <w:b/>
          <w:sz w:val="24"/>
          <w:szCs w:val="24"/>
        </w:rPr>
        <w:t>11</w:t>
      </w:r>
      <w:r w:rsidR="009F0B66">
        <w:rPr>
          <w:rFonts w:ascii="Arial" w:eastAsiaTheme="minorEastAsia" w:hAnsi="Arial" w:cs="Arial" w:hint="eastAsia"/>
          <w:b/>
          <w:sz w:val="24"/>
          <w:szCs w:val="24"/>
          <w:lang w:val="en-US"/>
        </w:rPr>
        <w:t>6</w:t>
      </w:r>
      <w:r>
        <w:rPr>
          <w:rFonts w:ascii="Arial" w:eastAsia="MS Mincho" w:hAnsi="Arial" w:cs="Arial"/>
          <w:b/>
          <w:sz w:val="24"/>
          <w:szCs w:val="24"/>
        </w:rPr>
        <w:tab/>
        <w:t>R4-</w:t>
      </w:r>
      <w:r w:rsidR="001808C6" w:rsidRPr="001808C6">
        <w:rPr>
          <w:rFonts w:ascii="Arial" w:eastAsia="MS Mincho" w:hAnsi="Arial" w:cs="Arial"/>
          <w:b/>
          <w:sz w:val="24"/>
          <w:szCs w:val="24"/>
        </w:rPr>
        <w:t>2512125</w:t>
      </w:r>
    </w:p>
    <w:p w:rsidR="00605244" w:rsidRPr="002D71FB" w:rsidRDefault="009F0B66">
      <w:pPr>
        <w:tabs>
          <w:tab w:val="right" w:pos="10440"/>
          <w:tab w:val="right" w:pos="13323"/>
        </w:tabs>
        <w:spacing w:afterLines="100" w:after="240"/>
        <w:rPr>
          <w:rFonts w:ascii="Arial" w:eastAsiaTheme="minorEastAsia" w:hAnsi="Arial" w:cs="Arial"/>
          <w:b/>
          <w:sz w:val="24"/>
          <w:szCs w:val="24"/>
          <w:lang w:val="en-US"/>
        </w:rPr>
      </w:pPr>
      <w:r>
        <w:rPr>
          <w:rStyle w:val="af6"/>
          <w:rFonts w:ascii="Arial" w:eastAsia="宋体" w:hAnsi="Arial" w:cs="Arial" w:hint="eastAsia"/>
        </w:rPr>
        <w:t>Bengaluru</w:t>
      </w:r>
      <w:r w:rsidR="00DC6E16" w:rsidRPr="00CB1B96">
        <w:rPr>
          <w:rStyle w:val="af6"/>
          <w:rFonts w:ascii="Arial" w:hAnsi="Arial" w:cs="Arial"/>
        </w:rPr>
        <w:t>,</w:t>
      </w:r>
      <w:r w:rsidR="00DC6E16" w:rsidRPr="00CE0328">
        <w:rPr>
          <w:rStyle w:val="af6"/>
          <w:rFonts w:ascii="Arial" w:eastAsia="宋体" w:hAnsi="Arial" w:cs="Arial" w:hint="eastAsia"/>
        </w:rPr>
        <w:t xml:space="preserve"> </w:t>
      </w:r>
      <w:r>
        <w:rPr>
          <w:rStyle w:val="af6"/>
          <w:rFonts w:ascii="Arial" w:eastAsia="宋体" w:hAnsi="Arial" w:cs="Arial" w:hint="eastAsia"/>
        </w:rPr>
        <w:t>India</w:t>
      </w:r>
      <w:r w:rsidR="00DC6E16" w:rsidRPr="00CE0328">
        <w:rPr>
          <w:rStyle w:val="af6"/>
          <w:rFonts w:ascii="Arial" w:eastAsia="宋体" w:hAnsi="Arial" w:cs="Arial" w:hint="eastAsia"/>
        </w:rPr>
        <w:t>,</w:t>
      </w:r>
      <w:r w:rsidR="00DC6E16" w:rsidRPr="00CB1B96">
        <w:rPr>
          <w:rStyle w:val="af6"/>
          <w:rFonts w:ascii="Arial" w:hAnsi="Arial" w:cs="Arial"/>
        </w:rPr>
        <w:t xml:space="preserve"> </w:t>
      </w:r>
      <w:r>
        <w:rPr>
          <w:rFonts w:ascii="Arial" w:eastAsiaTheme="minorEastAsia" w:hAnsi="Arial" w:cs="Arial" w:hint="eastAsia"/>
          <w:b/>
          <w:bCs/>
          <w:noProof/>
          <w:sz w:val="24"/>
          <w:szCs w:val="24"/>
        </w:rPr>
        <w:t>August</w:t>
      </w:r>
      <w:r w:rsidR="00DC6E16" w:rsidRPr="0066793C">
        <w:rPr>
          <w:rFonts w:ascii="Arial" w:hAnsi="Arial" w:cs="Arial"/>
          <w:b/>
          <w:bCs/>
          <w:noProof/>
          <w:sz w:val="24"/>
          <w:szCs w:val="24"/>
          <w:lang w:eastAsia="ja-JP"/>
        </w:rPr>
        <w:t xml:space="preserve"> </w:t>
      </w:r>
      <w:r>
        <w:rPr>
          <w:rStyle w:val="af6"/>
          <w:rFonts w:ascii="Arial" w:eastAsia="宋体" w:hAnsi="Arial" w:cs="Arial" w:hint="eastAsia"/>
        </w:rPr>
        <w:t>25</w:t>
      </w:r>
      <w:r w:rsidR="00DC6E16" w:rsidRPr="008148A4">
        <w:rPr>
          <w:rStyle w:val="af6"/>
          <w:rFonts w:ascii="Arial" w:eastAsia="宋体" w:hAnsi="Arial" w:cs="Arial" w:hint="eastAsia"/>
          <w:vertAlign w:val="superscript"/>
        </w:rPr>
        <w:t>th</w:t>
      </w:r>
      <w:r w:rsidR="00DC6E16" w:rsidRPr="00CB1B96">
        <w:rPr>
          <w:rStyle w:val="af6"/>
          <w:rFonts w:ascii="Arial" w:hAnsi="Arial" w:cs="Arial"/>
        </w:rPr>
        <w:t xml:space="preserve"> –</w:t>
      </w:r>
      <w:r>
        <w:rPr>
          <w:rStyle w:val="af6"/>
          <w:rFonts w:ascii="Arial" w:eastAsiaTheme="minorEastAsia" w:hAnsi="Arial" w:cs="Arial" w:hint="eastAsia"/>
        </w:rPr>
        <w:t xml:space="preserve"> </w:t>
      </w:r>
      <w:r>
        <w:rPr>
          <w:rFonts w:ascii="Arial" w:eastAsiaTheme="minorEastAsia" w:hAnsi="Arial" w:cs="Arial" w:hint="eastAsia"/>
          <w:b/>
          <w:bCs/>
          <w:noProof/>
          <w:sz w:val="24"/>
          <w:szCs w:val="24"/>
        </w:rPr>
        <w:t>August</w:t>
      </w:r>
      <w:r w:rsidRPr="0066793C">
        <w:rPr>
          <w:rFonts w:ascii="Arial" w:hAnsi="Arial" w:cs="Arial"/>
          <w:b/>
          <w:bCs/>
          <w:noProof/>
          <w:sz w:val="24"/>
          <w:szCs w:val="24"/>
          <w:lang w:eastAsia="ja-JP"/>
        </w:rPr>
        <w:t xml:space="preserve"> </w:t>
      </w:r>
      <w:r w:rsidR="00DC6E16">
        <w:rPr>
          <w:rStyle w:val="af6"/>
          <w:rFonts w:ascii="Arial" w:eastAsia="宋体" w:hAnsi="Arial" w:cs="Arial" w:hint="eastAsia"/>
        </w:rPr>
        <w:t>2</w:t>
      </w:r>
      <w:r>
        <w:rPr>
          <w:rStyle w:val="af6"/>
          <w:rFonts w:ascii="Arial" w:eastAsia="宋体" w:hAnsi="Arial" w:cs="Arial" w:hint="eastAsia"/>
        </w:rPr>
        <w:t>9</w:t>
      </w:r>
      <w:r>
        <w:rPr>
          <w:rStyle w:val="af6"/>
          <w:rFonts w:ascii="Arial" w:eastAsia="宋体" w:hAnsi="Arial" w:cs="Arial" w:hint="eastAsia"/>
          <w:vertAlign w:val="superscript"/>
        </w:rPr>
        <w:t>th</w:t>
      </w:r>
      <w:r w:rsidR="00DC6E16" w:rsidRPr="00FE7326">
        <w:rPr>
          <w:rStyle w:val="af6"/>
          <w:rFonts w:ascii="Arial" w:eastAsia="宋体" w:hAnsi="Arial" w:cs="Arial" w:hint="eastAsia"/>
        </w:rPr>
        <w:t xml:space="preserve">, </w:t>
      </w:r>
      <w:r w:rsidR="00DC6E16">
        <w:rPr>
          <w:rStyle w:val="af6"/>
          <w:rFonts w:ascii="Arial" w:hAnsi="Arial" w:cs="Arial"/>
        </w:rPr>
        <w:t>202</w:t>
      </w:r>
      <w:r w:rsidR="00DC6E16">
        <w:rPr>
          <w:rStyle w:val="af6"/>
          <w:rFonts w:ascii="Arial" w:eastAsia="宋体" w:hAnsi="Arial" w:cs="Arial" w:hint="eastAsia"/>
        </w:rPr>
        <w:t>5</w:t>
      </w:r>
    </w:p>
    <w:p w:rsidR="00605244" w:rsidRPr="00304DCA" w:rsidRDefault="00901A1C">
      <w:pPr>
        <w:tabs>
          <w:tab w:val="left" w:pos="1985"/>
        </w:tabs>
        <w:jc w:val="both"/>
        <w:rPr>
          <w:rFonts w:ascii="Arial" w:eastAsiaTheme="minorEastAsia" w:hAnsi="Arial" w:cs="Arial"/>
          <w:b/>
          <w:sz w:val="22"/>
        </w:rPr>
      </w:pPr>
      <w:r>
        <w:rPr>
          <w:rFonts w:ascii="Arial" w:hAnsi="Arial" w:cs="Arial"/>
          <w:b/>
          <w:sz w:val="22"/>
        </w:rPr>
        <w:t xml:space="preserve">Title: </w:t>
      </w:r>
      <w:r>
        <w:rPr>
          <w:rFonts w:ascii="Arial" w:hAnsi="Arial" w:cs="Arial"/>
          <w:b/>
          <w:sz w:val="22"/>
        </w:rPr>
        <w:tab/>
      </w:r>
      <w:r>
        <w:rPr>
          <w:rFonts w:ascii="Arial" w:hAnsi="Arial" w:cs="Arial" w:hint="eastAsia"/>
          <w:b/>
          <w:sz w:val="22"/>
        </w:rPr>
        <w:t xml:space="preserve">WF on </w:t>
      </w:r>
      <w:r w:rsidR="00A7013E" w:rsidRPr="00A7013E">
        <w:rPr>
          <w:rFonts w:ascii="Arial" w:hAnsi="Arial" w:cs="Arial"/>
          <w:b/>
          <w:sz w:val="22"/>
        </w:rPr>
        <w:t>RRM requirements for NR_RRM_Ph5_Part2</w:t>
      </w:r>
    </w:p>
    <w:p w:rsidR="00605244" w:rsidRDefault="00901A1C">
      <w:pPr>
        <w:tabs>
          <w:tab w:val="left" w:pos="1985"/>
        </w:tabs>
        <w:jc w:val="both"/>
        <w:rPr>
          <w:rFonts w:ascii="Arial" w:eastAsiaTheme="minorEastAsia" w:hAnsi="Arial" w:cs="Arial"/>
          <w:sz w:val="22"/>
          <w:lang w:val="en-US"/>
        </w:rPr>
      </w:pPr>
      <w:r>
        <w:rPr>
          <w:rFonts w:ascii="Arial" w:hAnsi="Arial" w:cs="Arial"/>
          <w:b/>
          <w:sz w:val="22"/>
        </w:rPr>
        <w:t>Agenda Item:</w:t>
      </w:r>
      <w:r>
        <w:rPr>
          <w:rFonts w:ascii="Arial" w:hAnsi="Arial" w:cs="Arial"/>
          <w:b/>
          <w:sz w:val="22"/>
        </w:rPr>
        <w:tab/>
      </w:r>
      <w:r w:rsidR="00A7013E" w:rsidRPr="00C667BB">
        <w:rPr>
          <w:rFonts w:ascii="Arial" w:eastAsiaTheme="minorEastAsia" w:hAnsi="Arial" w:cs="Arial" w:hint="eastAsia"/>
          <w:sz w:val="22"/>
          <w:lang w:val="en-US"/>
        </w:rPr>
        <w:t>7</w:t>
      </w:r>
      <w:r w:rsidRPr="00C667BB">
        <w:rPr>
          <w:rFonts w:ascii="Arial" w:eastAsiaTheme="minorEastAsia" w:hAnsi="Arial" w:cs="Arial" w:hint="eastAsia"/>
          <w:sz w:val="22"/>
          <w:lang w:val="en-US"/>
        </w:rPr>
        <w:t>.</w:t>
      </w:r>
      <w:r w:rsidRPr="00C667BB">
        <w:rPr>
          <w:rFonts w:ascii="Arial" w:eastAsiaTheme="minorEastAsia" w:hAnsi="Arial" w:cs="Arial" w:hint="eastAsia"/>
          <w:sz w:val="22"/>
        </w:rPr>
        <w:t>1</w:t>
      </w:r>
      <w:r w:rsidR="00C667BB" w:rsidRPr="00C667BB">
        <w:rPr>
          <w:rFonts w:ascii="Arial" w:eastAsiaTheme="minorEastAsia" w:hAnsi="Arial" w:cs="Arial" w:hint="eastAsia"/>
          <w:sz w:val="22"/>
        </w:rPr>
        <w:t>4</w:t>
      </w:r>
      <w:r w:rsidR="001C0FF2" w:rsidRPr="00C667BB">
        <w:rPr>
          <w:rFonts w:ascii="Arial" w:eastAsiaTheme="minorEastAsia" w:hAnsi="Arial" w:cs="Arial" w:hint="eastAsia"/>
          <w:sz w:val="22"/>
          <w:lang w:val="en-US"/>
        </w:rPr>
        <w:t>.</w:t>
      </w:r>
      <w:r w:rsidR="00DC6E16" w:rsidRPr="00C667BB">
        <w:rPr>
          <w:rFonts w:ascii="Arial" w:eastAsiaTheme="minorEastAsia" w:hAnsi="Arial" w:cs="Arial" w:hint="eastAsia"/>
          <w:sz w:val="22"/>
          <w:lang w:val="en-US"/>
        </w:rPr>
        <w:t>1</w:t>
      </w:r>
    </w:p>
    <w:p w:rsidR="00605244" w:rsidRDefault="00901A1C">
      <w:pPr>
        <w:tabs>
          <w:tab w:val="left" w:pos="1985"/>
        </w:tabs>
        <w:jc w:val="both"/>
        <w:rPr>
          <w:rFonts w:ascii="Arial" w:eastAsiaTheme="minorEastAsia" w:hAnsi="Arial" w:cs="Arial"/>
          <w:sz w:val="22"/>
        </w:rPr>
      </w:pPr>
      <w:r>
        <w:rPr>
          <w:rFonts w:ascii="Arial" w:hAnsi="Arial" w:cs="Arial"/>
          <w:b/>
          <w:sz w:val="22"/>
        </w:rPr>
        <w:t xml:space="preserve">Source: </w:t>
      </w:r>
      <w:r>
        <w:rPr>
          <w:rFonts w:ascii="Arial" w:hAnsi="Arial" w:cs="Arial"/>
          <w:b/>
          <w:sz w:val="22"/>
        </w:rPr>
        <w:tab/>
      </w:r>
      <w:r w:rsidR="00850E5A">
        <w:rPr>
          <w:rFonts w:ascii="Arial" w:eastAsiaTheme="minorEastAsia" w:hAnsi="Arial" w:cs="Arial" w:hint="eastAsia"/>
          <w:b/>
          <w:sz w:val="22"/>
        </w:rPr>
        <w:t>Moderator (</w:t>
      </w:r>
      <w:r>
        <w:rPr>
          <w:rFonts w:ascii="Arial" w:eastAsiaTheme="minorEastAsia" w:hAnsi="Arial" w:cs="Arial" w:hint="eastAsia"/>
          <w:b/>
          <w:sz w:val="22"/>
        </w:rPr>
        <w:t>CATT</w:t>
      </w:r>
      <w:r w:rsidR="00850E5A">
        <w:rPr>
          <w:rFonts w:ascii="Arial" w:eastAsiaTheme="minorEastAsia" w:hAnsi="Arial" w:cs="Arial" w:hint="eastAsia"/>
          <w:b/>
          <w:sz w:val="22"/>
        </w:rPr>
        <w:t>)</w:t>
      </w:r>
    </w:p>
    <w:p w:rsidR="00605244" w:rsidRDefault="00901A1C">
      <w:pPr>
        <w:tabs>
          <w:tab w:val="left" w:pos="1985"/>
        </w:tabs>
        <w:jc w:val="both"/>
        <w:rPr>
          <w:rFonts w:ascii="Arial" w:hAnsi="Arial" w:cs="Arial"/>
          <w:b/>
          <w:sz w:val="22"/>
        </w:rPr>
      </w:pPr>
      <w:r>
        <w:rPr>
          <w:rFonts w:ascii="Arial" w:hAnsi="Arial" w:cs="Arial"/>
          <w:b/>
          <w:sz w:val="22"/>
        </w:rPr>
        <w:t>Document for:</w:t>
      </w:r>
      <w:r>
        <w:rPr>
          <w:rFonts w:ascii="Arial" w:hAnsi="Arial" w:cs="Arial"/>
          <w:b/>
          <w:sz w:val="22"/>
        </w:rPr>
        <w:tab/>
      </w:r>
      <w:r>
        <w:rPr>
          <w:rFonts w:ascii="Arial" w:hAnsi="Arial" w:cs="Arial"/>
          <w:sz w:val="22"/>
        </w:rPr>
        <w:t>Approval</w:t>
      </w:r>
    </w:p>
    <w:p w:rsidR="00605244" w:rsidRDefault="00901A1C">
      <w:pPr>
        <w:pStyle w:val="1"/>
        <w:numPr>
          <w:ilvl w:val="0"/>
          <w:numId w:val="1"/>
        </w:numPr>
        <w:overflowPunct/>
        <w:autoSpaceDE/>
        <w:autoSpaceDN/>
        <w:adjustRightInd/>
        <w:spacing w:line="259" w:lineRule="auto"/>
        <w:textAlignment w:val="auto"/>
      </w:pPr>
      <w:r>
        <w:t>I</w:t>
      </w:r>
      <w:r>
        <w:rPr>
          <w:rFonts w:hint="eastAsia"/>
        </w:rPr>
        <w:t>ntroduction</w:t>
      </w:r>
    </w:p>
    <w:p w:rsidR="00605244" w:rsidRPr="00452AB8" w:rsidRDefault="00901A1C" w:rsidP="00452AB8">
      <w:pPr>
        <w:rPr>
          <w:rFonts w:eastAsiaTheme="minorEastAsia"/>
        </w:rPr>
      </w:pPr>
      <w:r>
        <w:rPr>
          <w:lang w:eastAsia="sv-SE"/>
        </w:rPr>
        <w:t>T</w:t>
      </w:r>
      <w:r>
        <w:rPr>
          <w:rFonts w:hint="eastAsia"/>
          <w:lang w:eastAsia="sv-SE"/>
        </w:rPr>
        <w:t xml:space="preserve">his WF includes the agreements and open issues </w:t>
      </w:r>
      <w:r>
        <w:rPr>
          <w:rFonts w:hint="eastAsia"/>
        </w:rPr>
        <w:t xml:space="preserve">discussed </w:t>
      </w:r>
      <w:r>
        <w:rPr>
          <w:rFonts w:hint="eastAsia"/>
          <w:lang w:eastAsia="sv-SE"/>
        </w:rPr>
        <w:t xml:space="preserve">in </w:t>
      </w:r>
      <w:r>
        <w:rPr>
          <w:rFonts w:hint="eastAsia"/>
        </w:rPr>
        <w:t>t</w:t>
      </w:r>
      <w:r>
        <w:rPr>
          <w:lang w:eastAsia="sv-SE"/>
        </w:rPr>
        <w:t>opic summary for [11</w:t>
      </w:r>
      <w:r w:rsidR="009F0B66">
        <w:rPr>
          <w:rFonts w:eastAsia="宋体" w:hint="eastAsia"/>
          <w:lang w:val="en-US"/>
        </w:rPr>
        <w:t>6</w:t>
      </w:r>
      <w:proofErr w:type="gramStart"/>
      <w:r>
        <w:rPr>
          <w:lang w:eastAsia="sv-SE"/>
        </w:rPr>
        <w:t>][</w:t>
      </w:r>
      <w:proofErr w:type="gramEnd"/>
      <w:r>
        <w:rPr>
          <w:lang w:eastAsia="sv-SE"/>
        </w:rPr>
        <w:t>2</w:t>
      </w:r>
      <w:r w:rsidR="009F0B66">
        <w:rPr>
          <w:rFonts w:eastAsiaTheme="minorEastAsia" w:hint="eastAsia"/>
          <w:lang w:val="en-US"/>
        </w:rPr>
        <w:t>12</w:t>
      </w:r>
      <w:r>
        <w:rPr>
          <w:lang w:eastAsia="sv-SE"/>
        </w:rPr>
        <w:t xml:space="preserve">] </w:t>
      </w:r>
      <w:r w:rsidR="00452AB8" w:rsidRPr="00452AB8">
        <w:rPr>
          <w:lang w:eastAsia="sv-SE"/>
        </w:rPr>
        <w:t>RRM requirements for NR_RRM_Ph5_Part2</w:t>
      </w:r>
      <w:r w:rsidR="00452AB8">
        <w:rPr>
          <w:rFonts w:hint="eastAsia"/>
        </w:rPr>
        <w:t>.</w:t>
      </w:r>
      <w:r w:rsidR="00452AB8">
        <w:rPr>
          <w:rFonts w:eastAsiaTheme="minorEastAsia" w:hint="eastAsia"/>
        </w:rPr>
        <w:t xml:space="preserve"> </w:t>
      </w:r>
    </w:p>
    <w:p w:rsidR="00605244" w:rsidRPr="005022E9" w:rsidRDefault="00901A1C">
      <w:pPr>
        <w:pStyle w:val="1"/>
        <w:rPr>
          <w:rFonts w:eastAsiaTheme="minorEastAsia"/>
        </w:rPr>
      </w:pPr>
      <w:r>
        <w:rPr>
          <w:lang w:eastAsia="ja-JP"/>
        </w:rPr>
        <w:t xml:space="preserve">Topic #1: </w:t>
      </w:r>
      <w:r w:rsidR="000D71CD" w:rsidRPr="000D71CD">
        <w:rPr>
          <w:rFonts w:eastAsiaTheme="minorEastAsia"/>
        </w:rPr>
        <w:t>RRM core requirements for FR2-1 L3 measurement delay by optimizing Rx BSF</w:t>
      </w:r>
    </w:p>
    <w:p w:rsidR="00605244" w:rsidRPr="005022E9" w:rsidRDefault="00901A1C">
      <w:pPr>
        <w:pStyle w:val="2"/>
        <w:rPr>
          <w:rFonts w:eastAsiaTheme="minorEastAsia"/>
          <w:sz w:val="24"/>
          <w:szCs w:val="16"/>
          <w:lang w:val="en-US"/>
        </w:rPr>
      </w:pPr>
      <w:r>
        <w:rPr>
          <w:sz w:val="24"/>
          <w:szCs w:val="16"/>
          <w:lang w:val="en-US"/>
        </w:rPr>
        <w:t>Sub-topic 1-</w:t>
      </w:r>
      <w:r>
        <w:rPr>
          <w:rFonts w:eastAsia="宋体" w:hint="eastAsia"/>
          <w:sz w:val="24"/>
          <w:szCs w:val="16"/>
          <w:lang w:val="en-US"/>
        </w:rPr>
        <w:t>1</w:t>
      </w:r>
      <w:r>
        <w:rPr>
          <w:rFonts w:hint="eastAsia"/>
          <w:sz w:val="24"/>
          <w:szCs w:val="16"/>
          <w:lang w:val="en-US"/>
        </w:rPr>
        <w:t xml:space="preserve"> </w:t>
      </w:r>
      <w:r w:rsidR="00887EA2" w:rsidRPr="00887EA2">
        <w:rPr>
          <w:rFonts w:eastAsiaTheme="minorEastAsia"/>
          <w:sz w:val="24"/>
          <w:szCs w:val="16"/>
          <w:lang w:val="en-US"/>
        </w:rPr>
        <w:t>RRM core requirements for FR2-1 L3 measurement delay by optimizing Rx BSF</w:t>
      </w:r>
    </w:p>
    <w:p w:rsidR="00ED11D7" w:rsidRDefault="003F452A" w:rsidP="005D2EAE">
      <w:pPr>
        <w:pStyle w:val="3"/>
        <w:rPr>
          <w:rFonts w:eastAsiaTheme="minorEastAsia"/>
          <w:sz w:val="21"/>
          <w:u w:val="single"/>
          <w:lang w:val="en-US"/>
        </w:rPr>
      </w:pPr>
      <w:r w:rsidRPr="003F452A">
        <w:rPr>
          <w:rFonts w:eastAsiaTheme="minorEastAsia"/>
          <w:sz w:val="21"/>
          <w:u w:val="single"/>
          <w:lang w:val="en-US"/>
        </w:rPr>
        <w:t>Issue 1-1-1: Value for T1</w:t>
      </w:r>
    </w:p>
    <w:p w:rsidR="00787D63" w:rsidRDefault="00787D63" w:rsidP="00ED11D7">
      <w:pPr>
        <w:snapToGrid w:val="0"/>
        <w:spacing w:after="120"/>
        <w:rPr>
          <w:rFonts w:eastAsia="宋体"/>
          <w:sz w:val="21"/>
          <w:szCs w:val="21"/>
          <w:highlight w:val="green"/>
        </w:rPr>
      </w:pPr>
      <w:r>
        <w:rPr>
          <w:rFonts w:eastAsia="宋体"/>
          <w:sz w:val="21"/>
          <w:szCs w:val="21"/>
          <w:highlight w:val="green"/>
        </w:rPr>
        <w:t>Agreement:</w:t>
      </w:r>
    </w:p>
    <w:p w:rsidR="00474586" w:rsidRPr="00474586" w:rsidRDefault="00474586" w:rsidP="000C7C33">
      <w:pPr>
        <w:pStyle w:val="af3"/>
        <w:numPr>
          <w:ilvl w:val="0"/>
          <w:numId w:val="2"/>
        </w:numPr>
        <w:overflowPunct/>
        <w:autoSpaceDE/>
        <w:autoSpaceDN/>
        <w:adjustRightInd/>
        <w:spacing w:after="120"/>
        <w:ind w:left="360" w:firstLineChars="0"/>
        <w:textAlignment w:val="auto"/>
        <w:rPr>
          <w:sz w:val="21"/>
          <w:szCs w:val="21"/>
          <w:lang w:val="en-US"/>
        </w:rPr>
      </w:pPr>
      <w:r w:rsidRPr="00474586">
        <w:rPr>
          <w:rFonts w:eastAsia="宋体"/>
          <w:sz w:val="21"/>
          <w:szCs w:val="21"/>
        </w:rPr>
        <w:t>A fixed value of 90 seconds.</w:t>
      </w:r>
    </w:p>
    <w:p w:rsidR="00D420D8" w:rsidRPr="00474586" w:rsidRDefault="00D420D8" w:rsidP="00641ACE">
      <w:pPr>
        <w:snapToGrid w:val="0"/>
        <w:spacing w:after="120"/>
        <w:rPr>
          <w:rFonts w:eastAsiaTheme="minorEastAsia"/>
          <w:bCs/>
          <w:iCs/>
          <w:szCs w:val="21"/>
          <w:lang w:val="en-US"/>
        </w:rPr>
      </w:pPr>
    </w:p>
    <w:p w:rsidR="004B278C" w:rsidRPr="004B278C" w:rsidRDefault="004B278C" w:rsidP="004B278C">
      <w:pPr>
        <w:pStyle w:val="3"/>
        <w:rPr>
          <w:rFonts w:eastAsiaTheme="minorEastAsia"/>
          <w:sz w:val="21"/>
          <w:u w:val="single"/>
          <w:lang w:val="en-US"/>
        </w:rPr>
      </w:pPr>
      <w:r w:rsidRPr="004B278C">
        <w:rPr>
          <w:rFonts w:eastAsiaTheme="minorEastAsia" w:hint="eastAsia"/>
          <w:sz w:val="21"/>
          <w:u w:val="single"/>
          <w:lang w:val="en-US"/>
        </w:rPr>
        <w:t>Issue 1-1-2: R</w:t>
      </w:r>
      <w:r w:rsidRPr="004B278C">
        <w:rPr>
          <w:rFonts w:eastAsiaTheme="minorEastAsia"/>
          <w:sz w:val="21"/>
          <w:u w:val="single"/>
          <w:lang w:val="en-US"/>
        </w:rPr>
        <w:t>e-evaluation mechanism</w:t>
      </w:r>
    </w:p>
    <w:p w:rsidR="00F118BE" w:rsidRDefault="00F118BE" w:rsidP="00F118BE">
      <w:pPr>
        <w:snapToGrid w:val="0"/>
        <w:spacing w:after="120"/>
        <w:rPr>
          <w:rFonts w:eastAsia="宋体"/>
          <w:sz w:val="21"/>
          <w:szCs w:val="21"/>
          <w:highlight w:val="green"/>
        </w:rPr>
      </w:pPr>
      <w:r>
        <w:rPr>
          <w:rFonts w:eastAsia="宋体"/>
          <w:sz w:val="21"/>
          <w:szCs w:val="21"/>
          <w:highlight w:val="green"/>
        </w:rPr>
        <w:t>Agreement:</w:t>
      </w:r>
    </w:p>
    <w:p w:rsidR="00F118BE" w:rsidRPr="00F118BE" w:rsidRDefault="00F118BE" w:rsidP="00F118BE">
      <w:pPr>
        <w:rPr>
          <w:iCs/>
        </w:rPr>
      </w:pPr>
      <w:r w:rsidRPr="00F118BE">
        <w:rPr>
          <w:iCs/>
        </w:rPr>
        <w:t>FFS following options in the maintenance stage:</w:t>
      </w:r>
    </w:p>
    <w:p w:rsidR="00F118BE" w:rsidRPr="00F118BE" w:rsidRDefault="00F118BE" w:rsidP="00F118BE">
      <w:pPr>
        <w:pStyle w:val="af3"/>
        <w:numPr>
          <w:ilvl w:val="0"/>
          <w:numId w:val="2"/>
        </w:numPr>
        <w:overflowPunct/>
        <w:autoSpaceDE/>
        <w:autoSpaceDN/>
        <w:adjustRightInd/>
        <w:spacing w:after="120"/>
        <w:ind w:left="360" w:firstLineChars="0"/>
        <w:textAlignment w:val="auto"/>
        <w:rPr>
          <w:rFonts w:eastAsia="宋体"/>
        </w:rPr>
      </w:pPr>
      <w:r w:rsidRPr="00F118BE">
        <w:rPr>
          <w:rFonts w:eastAsia="宋体"/>
        </w:rPr>
        <w:t xml:space="preserve">Option 1: Introduce </w:t>
      </w:r>
      <w:proofErr w:type="gramStart"/>
      <w:r w:rsidRPr="00F118BE">
        <w:rPr>
          <w:rFonts w:eastAsia="宋体"/>
        </w:rPr>
        <w:t>a predefined</w:t>
      </w:r>
      <w:proofErr w:type="gramEnd"/>
      <w:r w:rsidRPr="00F118BE">
        <w:rPr>
          <w:rFonts w:eastAsia="宋体"/>
        </w:rPr>
        <w:t xml:space="preserve"> time duration T2, and </w:t>
      </w:r>
      <w:r w:rsidRPr="00F118BE">
        <w:t xml:space="preserve">UE re-evaluates the activation condition after this predefined </w:t>
      </w:r>
      <w:r w:rsidRPr="00F118BE">
        <w:rPr>
          <w:rFonts w:eastAsia="宋体"/>
        </w:rPr>
        <w:t xml:space="preserve">time duration </w:t>
      </w:r>
      <w:r w:rsidRPr="00F118BE">
        <w:t xml:space="preserve">expires, where this time duration starts after UE quits from Multi-Rx mode. Value of T2 can be: </w:t>
      </w:r>
    </w:p>
    <w:p w:rsidR="00F118BE" w:rsidRPr="00F118BE" w:rsidRDefault="00F118BE" w:rsidP="00F118BE">
      <w:pPr>
        <w:pStyle w:val="af3"/>
        <w:numPr>
          <w:ilvl w:val="2"/>
          <w:numId w:val="2"/>
        </w:numPr>
        <w:overflowPunct/>
        <w:autoSpaceDE/>
        <w:autoSpaceDN/>
        <w:adjustRightInd/>
        <w:spacing w:after="120"/>
        <w:ind w:left="1800" w:firstLineChars="0"/>
        <w:textAlignment w:val="auto"/>
        <w:rPr>
          <w:rFonts w:eastAsia="宋体"/>
        </w:rPr>
      </w:pPr>
      <w:r w:rsidRPr="00F118BE">
        <w:t>Alt 1: Use the values for T1 as a starting point.</w:t>
      </w:r>
    </w:p>
    <w:p w:rsidR="00F118BE" w:rsidRPr="00F118BE" w:rsidRDefault="00F118BE" w:rsidP="00F118BE">
      <w:pPr>
        <w:pStyle w:val="af3"/>
        <w:numPr>
          <w:ilvl w:val="2"/>
          <w:numId w:val="2"/>
        </w:numPr>
        <w:overflowPunct/>
        <w:autoSpaceDE/>
        <w:autoSpaceDN/>
        <w:adjustRightInd/>
        <w:spacing w:after="120"/>
        <w:ind w:left="1800" w:firstLineChars="0"/>
        <w:textAlignment w:val="auto"/>
        <w:rPr>
          <w:rFonts w:eastAsia="宋体"/>
        </w:rPr>
      </w:pPr>
      <w:r w:rsidRPr="00F118BE">
        <w:t xml:space="preserve">Alt 2: 5 s, which </w:t>
      </w:r>
      <w:r w:rsidRPr="00F118BE">
        <w:rPr>
          <w:rFonts w:eastAsia="宋体"/>
        </w:rPr>
        <w:t xml:space="preserve">is predefined in RAN4 spec. </w:t>
      </w:r>
    </w:p>
    <w:p w:rsidR="00F118BE" w:rsidRPr="00F118BE" w:rsidRDefault="00F118BE" w:rsidP="00F118BE">
      <w:pPr>
        <w:pStyle w:val="af3"/>
        <w:numPr>
          <w:ilvl w:val="0"/>
          <w:numId w:val="2"/>
        </w:numPr>
        <w:overflowPunct/>
        <w:autoSpaceDE/>
        <w:autoSpaceDN/>
        <w:adjustRightInd/>
        <w:spacing w:after="120"/>
        <w:ind w:left="360" w:firstLineChars="0"/>
        <w:textAlignment w:val="auto"/>
        <w:rPr>
          <w:rFonts w:eastAsia="宋体"/>
        </w:rPr>
      </w:pPr>
      <w:r w:rsidRPr="00F118BE">
        <w:t xml:space="preserve">Option 2: </w:t>
      </w:r>
      <w:r w:rsidRPr="00F118BE">
        <w:rPr>
          <w:rFonts w:eastAsia="宋体"/>
        </w:rPr>
        <w:t>It is up to UE implementation when to re-enter the FBS after quitting the last FBS.</w:t>
      </w:r>
    </w:p>
    <w:p w:rsidR="00F118BE" w:rsidRPr="00F118BE" w:rsidRDefault="00F118BE" w:rsidP="00F118BE">
      <w:pPr>
        <w:pStyle w:val="af3"/>
        <w:numPr>
          <w:ilvl w:val="0"/>
          <w:numId w:val="2"/>
        </w:numPr>
        <w:overflowPunct/>
        <w:autoSpaceDE/>
        <w:autoSpaceDN/>
        <w:adjustRightInd/>
        <w:spacing w:after="120"/>
        <w:ind w:left="360" w:firstLineChars="0"/>
        <w:textAlignment w:val="auto"/>
        <w:rPr>
          <w:rFonts w:eastAsia="宋体"/>
        </w:rPr>
      </w:pPr>
      <w:r w:rsidRPr="00F118BE">
        <w:rPr>
          <w:rFonts w:eastAsia="宋体"/>
        </w:rPr>
        <w:t>Option 3: It is up to UE implementation when to re-evaluation of the activation condition for FBS after quitting the last FBS.</w:t>
      </w:r>
    </w:p>
    <w:p w:rsidR="008F4293" w:rsidRPr="008F4293" w:rsidRDefault="008F4293" w:rsidP="008F4293">
      <w:pPr>
        <w:snapToGrid w:val="0"/>
        <w:spacing w:after="120"/>
        <w:rPr>
          <w:rFonts w:hint="eastAsia"/>
          <w:sz w:val="21"/>
          <w:szCs w:val="24"/>
          <w:highlight w:val="green"/>
        </w:rPr>
      </w:pPr>
      <w:r w:rsidRPr="008F4293">
        <w:rPr>
          <w:sz w:val="21"/>
          <w:szCs w:val="24"/>
          <w:highlight w:val="green"/>
        </w:rPr>
        <w:t>Agreement</w:t>
      </w:r>
      <w:r w:rsidRPr="008F4293">
        <w:rPr>
          <w:rFonts w:eastAsiaTheme="minorEastAsia" w:hint="eastAsia"/>
          <w:sz w:val="21"/>
          <w:szCs w:val="24"/>
          <w:highlight w:val="green"/>
        </w:rPr>
        <w:t xml:space="preserve"> in Friday online</w:t>
      </w:r>
      <w:r w:rsidRPr="008F4293">
        <w:rPr>
          <w:sz w:val="21"/>
          <w:szCs w:val="24"/>
          <w:highlight w:val="green"/>
        </w:rPr>
        <w:t>:</w:t>
      </w:r>
    </w:p>
    <w:p w:rsidR="008F4293" w:rsidRPr="008F4293" w:rsidRDefault="008F4293" w:rsidP="008F4293">
      <w:pPr>
        <w:pStyle w:val="af3"/>
        <w:numPr>
          <w:ilvl w:val="0"/>
          <w:numId w:val="2"/>
        </w:numPr>
        <w:overflowPunct/>
        <w:autoSpaceDE/>
        <w:autoSpaceDN/>
        <w:adjustRightInd/>
        <w:spacing w:after="120"/>
        <w:ind w:left="360" w:firstLineChars="0"/>
        <w:textAlignment w:val="auto"/>
        <w:rPr>
          <w:sz w:val="21"/>
          <w:szCs w:val="24"/>
        </w:rPr>
      </w:pPr>
      <w:r w:rsidRPr="008F4293">
        <w:rPr>
          <w:sz w:val="21"/>
          <w:szCs w:val="24"/>
        </w:rPr>
        <w:t xml:space="preserve">No consensus to introduce </w:t>
      </w:r>
      <w:proofErr w:type="gramStart"/>
      <w:r w:rsidRPr="008F4293">
        <w:rPr>
          <w:sz w:val="21"/>
          <w:szCs w:val="24"/>
        </w:rPr>
        <w:t>a predefined</w:t>
      </w:r>
      <w:proofErr w:type="gramEnd"/>
      <w:r w:rsidRPr="008F4293">
        <w:rPr>
          <w:sz w:val="21"/>
          <w:szCs w:val="24"/>
        </w:rPr>
        <w:t xml:space="preserve"> time duration T2 in the WI core part in RAN4.</w:t>
      </w:r>
    </w:p>
    <w:p w:rsidR="008F4293" w:rsidRPr="008F4293" w:rsidRDefault="008F4293" w:rsidP="00641ACE">
      <w:pPr>
        <w:snapToGrid w:val="0"/>
        <w:spacing w:after="120"/>
        <w:rPr>
          <w:rFonts w:eastAsiaTheme="minorEastAsia"/>
          <w:bCs/>
          <w:iCs/>
          <w:szCs w:val="21"/>
        </w:rPr>
      </w:pPr>
    </w:p>
    <w:p w:rsidR="000F7538" w:rsidRPr="000F7538" w:rsidRDefault="000F7538" w:rsidP="000F7538">
      <w:pPr>
        <w:pStyle w:val="3"/>
        <w:rPr>
          <w:rFonts w:eastAsiaTheme="minorEastAsia"/>
          <w:sz w:val="21"/>
          <w:u w:val="single"/>
          <w:lang w:val="en-US"/>
        </w:rPr>
      </w:pPr>
      <w:r w:rsidRPr="000F7538">
        <w:rPr>
          <w:rFonts w:eastAsiaTheme="minorEastAsia"/>
          <w:sz w:val="21"/>
          <w:u w:val="single"/>
          <w:lang w:val="en-US"/>
        </w:rPr>
        <w:t>Issue 1-</w:t>
      </w:r>
      <w:r w:rsidRPr="000F7538">
        <w:rPr>
          <w:rFonts w:eastAsiaTheme="minorEastAsia" w:hint="eastAsia"/>
          <w:sz w:val="21"/>
          <w:u w:val="single"/>
          <w:lang w:val="en-US"/>
        </w:rPr>
        <w:t>1</w:t>
      </w:r>
      <w:r w:rsidRPr="000F7538">
        <w:rPr>
          <w:rFonts w:eastAsiaTheme="minorEastAsia"/>
          <w:sz w:val="21"/>
          <w:u w:val="single"/>
          <w:lang w:val="en-US"/>
        </w:rPr>
        <w:t>-</w:t>
      </w:r>
      <w:r w:rsidRPr="000F7538">
        <w:rPr>
          <w:rFonts w:eastAsiaTheme="minorEastAsia" w:hint="eastAsia"/>
          <w:sz w:val="21"/>
          <w:u w:val="single"/>
          <w:lang w:val="en-US"/>
        </w:rPr>
        <w:t>3</w:t>
      </w:r>
      <w:r w:rsidRPr="000F7538">
        <w:rPr>
          <w:rFonts w:eastAsiaTheme="minorEastAsia"/>
          <w:sz w:val="21"/>
          <w:u w:val="single"/>
          <w:lang w:val="en-US"/>
        </w:rPr>
        <w:t xml:space="preserve">: UE capability </w:t>
      </w:r>
      <w:r w:rsidRPr="000F7538">
        <w:rPr>
          <w:rFonts w:eastAsiaTheme="minorEastAsia" w:hint="eastAsia"/>
          <w:sz w:val="21"/>
          <w:u w:val="single"/>
          <w:lang w:val="en-US"/>
        </w:rPr>
        <w:t>for Rx BSF optimization</w:t>
      </w:r>
    </w:p>
    <w:p w:rsidR="000F7538" w:rsidRPr="000F7538" w:rsidRDefault="000F7538" w:rsidP="00641ACE">
      <w:pPr>
        <w:snapToGrid w:val="0"/>
        <w:spacing w:after="120"/>
        <w:rPr>
          <w:rFonts w:eastAsia="宋体"/>
          <w:sz w:val="21"/>
          <w:szCs w:val="21"/>
          <w:highlight w:val="green"/>
        </w:rPr>
      </w:pPr>
      <w:r>
        <w:rPr>
          <w:rFonts w:eastAsia="宋体"/>
          <w:sz w:val="21"/>
          <w:szCs w:val="21"/>
          <w:highlight w:val="green"/>
        </w:rPr>
        <w:t>Agreement:</w:t>
      </w:r>
    </w:p>
    <w:p w:rsidR="003F452A" w:rsidRDefault="000F7538" w:rsidP="00641ACE">
      <w:pPr>
        <w:snapToGrid w:val="0"/>
        <w:spacing w:after="120"/>
        <w:rPr>
          <w:rFonts w:eastAsiaTheme="minorEastAsia"/>
          <w:bCs/>
          <w:iCs/>
          <w:szCs w:val="21"/>
          <w:lang w:val="en-US"/>
        </w:rPr>
      </w:pPr>
      <w:r>
        <w:rPr>
          <w:rFonts w:eastAsiaTheme="minorEastAsia" w:hint="eastAsia"/>
          <w:bCs/>
          <w:iCs/>
          <w:szCs w:val="21"/>
          <w:lang w:val="en-US"/>
        </w:rPr>
        <w:t>The following UE capability is defined: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8"/>
        <w:gridCol w:w="458"/>
        <w:gridCol w:w="783"/>
        <w:gridCol w:w="783"/>
        <w:gridCol w:w="752"/>
        <w:gridCol w:w="669"/>
        <w:gridCol w:w="685"/>
        <w:gridCol w:w="824"/>
        <w:gridCol w:w="695"/>
        <w:gridCol w:w="834"/>
        <w:gridCol w:w="834"/>
        <w:gridCol w:w="813"/>
        <w:gridCol w:w="639"/>
        <w:gridCol w:w="1086"/>
      </w:tblGrid>
      <w:tr w:rsidR="0093720F" w:rsidRPr="0093720F" w:rsidTr="0093720F">
        <w:trPr>
          <w:trHeight w:val="20"/>
        </w:trPr>
        <w:tc>
          <w:tcPr>
            <w:tcW w:w="334" w:type="pct"/>
            <w:tcMar>
              <w:top w:w="0" w:type="dxa"/>
              <w:left w:w="108" w:type="dxa"/>
              <w:bottom w:w="0" w:type="dxa"/>
              <w:right w:w="108" w:type="dxa"/>
            </w:tcMar>
            <w:hideMark/>
          </w:tcPr>
          <w:p w:rsidR="000F7538" w:rsidRPr="0093720F" w:rsidRDefault="000F7538">
            <w:pPr>
              <w:keepNext/>
              <w:rPr>
                <w:rFonts w:ascii="Arial" w:eastAsia="宋体" w:hAnsi="Arial" w:cs="Arial"/>
                <w:b/>
                <w:sz w:val="13"/>
                <w:szCs w:val="18"/>
              </w:rPr>
            </w:pPr>
            <w:r w:rsidRPr="0093720F">
              <w:rPr>
                <w:rFonts w:ascii="Arial" w:hAnsi="Arial" w:cs="Arial"/>
                <w:b/>
                <w:sz w:val="13"/>
                <w:szCs w:val="18"/>
              </w:rPr>
              <w:lastRenderedPageBreak/>
              <w:t>Features</w:t>
            </w:r>
          </w:p>
        </w:tc>
        <w:tc>
          <w:tcPr>
            <w:tcW w:w="167" w:type="pct"/>
            <w:tcMar>
              <w:top w:w="0" w:type="dxa"/>
              <w:left w:w="108" w:type="dxa"/>
              <w:bottom w:w="0" w:type="dxa"/>
              <w:right w:w="108" w:type="dxa"/>
            </w:tcMar>
            <w:hideMark/>
          </w:tcPr>
          <w:p w:rsidR="000F7538" w:rsidRPr="0093720F" w:rsidRDefault="000F7538">
            <w:pPr>
              <w:keepNext/>
              <w:rPr>
                <w:rFonts w:ascii="Arial" w:eastAsia="宋体" w:hAnsi="Arial" w:cs="Arial"/>
                <w:b/>
                <w:sz w:val="13"/>
                <w:szCs w:val="18"/>
              </w:rPr>
            </w:pPr>
            <w:r w:rsidRPr="0093720F">
              <w:rPr>
                <w:rFonts w:ascii="Arial" w:hAnsi="Arial" w:cs="Arial"/>
                <w:b/>
                <w:sz w:val="13"/>
                <w:szCs w:val="18"/>
              </w:rPr>
              <w:t>Index</w:t>
            </w:r>
          </w:p>
        </w:tc>
        <w:tc>
          <w:tcPr>
            <w:tcW w:w="336" w:type="pct"/>
            <w:tcMar>
              <w:top w:w="0" w:type="dxa"/>
              <w:left w:w="108" w:type="dxa"/>
              <w:bottom w:w="0" w:type="dxa"/>
              <w:right w:w="108" w:type="dxa"/>
            </w:tcMar>
            <w:hideMark/>
          </w:tcPr>
          <w:p w:rsidR="000F7538" w:rsidRPr="0093720F" w:rsidRDefault="000F7538">
            <w:pPr>
              <w:keepNext/>
              <w:rPr>
                <w:rFonts w:ascii="Arial" w:eastAsia="宋体" w:hAnsi="Arial" w:cs="Arial"/>
                <w:b/>
                <w:sz w:val="13"/>
                <w:szCs w:val="18"/>
              </w:rPr>
            </w:pPr>
            <w:r w:rsidRPr="0093720F">
              <w:rPr>
                <w:rFonts w:ascii="Arial" w:hAnsi="Arial" w:cs="Arial"/>
                <w:b/>
                <w:sz w:val="13"/>
                <w:szCs w:val="18"/>
              </w:rPr>
              <w:t>Feature group</w:t>
            </w:r>
          </w:p>
        </w:tc>
        <w:tc>
          <w:tcPr>
            <w:tcW w:w="384" w:type="pct"/>
            <w:tcMar>
              <w:top w:w="0" w:type="dxa"/>
              <w:left w:w="108" w:type="dxa"/>
              <w:bottom w:w="0" w:type="dxa"/>
              <w:right w:w="108" w:type="dxa"/>
            </w:tcMar>
          </w:tcPr>
          <w:p w:rsidR="000F7538" w:rsidRPr="0093720F" w:rsidRDefault="000F7538">
            <w:pPr>
              <w:keepNext/>
              <w:rPr>
                <w:rFonts w:ascii="Arial" w:hAnsi="Arial" w:cs="Arial"/>
                <w:b/>
                <w:sz w:val="13"/>
                <w:szCs w:val="18"/>
              </w:rPr>
            </w:pPr>
            <w:r w:rsidRPr="0093720F">
              <w:rPr>
                <w:rFonts w:ascii="Arial" w:hAnsi="Arial" w:cs="Arial"/>
                <w:b/>
                <w:sz w:val="13"/>
                <w:szCs w:val="18"/>
              </w:rPr>
              <w:t>Components</w:t>
            </w:r>
          </w:p>
          <w:p w:rsidR="000F7538" w:rsidRPr="0093720F" w:rsidRDefault="000F7538">
            <w:pPr>
              <w:keepNext/>
              <w:rPr>
                <w:rFonts w:ascii="Arial" w:eastAsia="宋体" w:hAnsi="Arial" w:cs="Arial"/>
                <w:b/>
                <w:sz w:val="13"/>
                <w:szCs w:val="18"/>
              </w:rPr>
            </w:pPr>
          </w:p>
        </w:tc>
        <w:tc>
          <w:tcPr>
            <w:tcW w:w="294" w:type="pct"/>
            <w:tcMar>
              <w:top w:w="0" w:type="dxa"/>
              <w:left w:w="108" w:type="dxa"/>
              <w:bottom w:w="0" w:type="dxa"/>
              <w:right w:w="108" w:type="dxa"/>
            </w:tcMar>
            <w:hideMark/>
          </w:tcPr>
          <w:p w:rsidR="000F7538" w:rsidRPr="0093720F" w:rsidRDefault="000F7538">
            <w:pPr>
              <w:keepNext/>
              <w:rPr>
                <w:rFonts w:ascii="Arial" w:eastAsia="宋体" w:hAnsi="Arial" w:cs="Arial"/>
                <w:b/>
                <w:sz w:val="13"/>
                <w:szCs w:val="18"/>
              </w:rPr>
            </w:pPr>
            <w:r w:rsidRPr="0093720F">
              <w:rPr>
                <w:rFonts w:ascii="Arial" w:hAnsi="Arial" w:cs="Arial"/>
                <w:b/>
                <w:sz w:val="13"/>
                <w:szCs w:val="18"/>
              </w:rPr>
              <w:t>Prerequisite feature groups</w:t>
            </w:r>
          </w:p>
        </w:tc>
        <w:tc>
          <w:tcPr>
            <w:tcW w:w="259" w:type="pct"/>
            <w:tcMar>
              <w:top w:w="0" w:type="dxa"/>
              <w:left w:w="108" w:type="dxa"/>
              <w:bottom w:w="0" w:type="dxa"/>
              <w:right w:w="108" w:type="dxa"/>
            </w:tcMar>
            <w:hideMark/>
          </w:tcPr>
          <w:p w:rsidR="000F7538" w:rsidRPr="0093720F" w:rsidRDefault="000F7538">
            <w:pPr>
              <w:keepNext/>
              <w:rPr>
                <w:rFonts w:ascii="Arial" w:eastAsia="宋体" w:hAnsi="Arial" w:cs="Arial"/>
                <w:b/>
                <w:sz w:val="13"/>
                <w:szCs w:val="18"/>
              </w:rPr>
            </w:pPr>
            <w:r w:rsidRPr="0093720F">
              <w:rPr>
                <w:rFonts w:ascii="Arial" w:hAnsi="Arial" w:cs="Arial"/>
                <w:b/>
                <w:sz w:val="13"/>
                <w:szCs w:val="18"/>
              </w:rPr>
              <w:t>Need for the gNB to know if the feature is supported</w:t>
            </w:r>
          </w:p>
        </w:tc>
        <w:tc>
          <w:tcPr>
            <w:tcW w:w="261" w:type="pct"/>
            <w:tcMar>
              <w:top w:w="0" w:type="dxa"/>
              <w:left w:w="108" w:type="dxa"/>
              <w:bottom w:w="0" w:type="dxa"/>
              <w:right w:w="108" w:type="dxa"/>
            </w:tcMar>
            <w:hideMark/>
          </w:tcPr>
          <w:p w:rsidR="000F7538" w:rsidRPr="0093720F" w:rsidRDefault="000F7538">
            <w:pPr>
              <w:keepNext/>
              <w:rPr>
                <w:rFonts w:ascii="Arial" w:eastAsia="宋体" w:hAnsi="Arial" w:cs="Arial"/>
                <w:b/>
                <w:sz w:val="13"/>
                <w:szCs w:val="18"/>
              </w:rPr>
            </w:pPr>
            <w:r w:rsidRPr="0093720F">
              <w:rPr>
                <w:rFonts w:ascii="Arial" w:hAnsi="Arial" w:cs="Arial"/>
                <w:b/>
                <w:sz w:val="13"/>
                <w:szCs w:val="18"/>
              </w:rPr>
              <w:t>Applicable to the capability signalling exchange between UEs (V2X WI only)”.</w:t>
            </w:r>
          </w:p>
        </w:tc>
        <w:tc>
          <w:tcPr>
            <w:tcW w:w="332" w:type="pct"/>
            <w:tcMar>
              <w:top w:w="0" w:type="dxa"/>
              <w:left w:w="108" w:type="dxa"/>
              <w:bottom w:w="0" w:type="dxa"/>
              <w:right w:w="108" w:type="dxa"/>
            </w:tcMar>
            <w:hideMark/>
          </w:tcPr>
          <w:p w:rsidR="000F7538" w:rsidRPr="0093720F" w:rsidRDefault="000F7538">
            <w:pPr>
              <w:keepNext/>
              <w:rPr>
                <w:rFonts w:ascii="Arial" w:eastAsia="宋体" w:hAnsi="Arial" w:cs="Arial"/>
                <w:b/>
                <w:sz w:val="13"/>
                <w:szCs w:val="18"/>
              </w:rPr>
            </w:pPr>
            <w:r w:rsidRPr="0093720F">
              <w:rPr>
                <w:rFonts w:ascii="Arial" w:hAnsi="Arial" w:cs="Arial"/>
                <w:b/>
                <w:sz w:val="13"/>
                <w:szCs w:val="18"/>
              </w:rPr>
              <w:t>Consequence if the feature is not supported by the UE</w:t>
            </w:r>
          </w:p>
        </w:tc>
        <w:tc>
          <w:tcPr>
            <w:tcW w:w="584" w:type="pct"/>
            <w:tcMar>
              <w:top w:w="0" w:type="dxa"/>
              <w:left w:w="108" w:type="dxa"/>
              <w:bottom w:w="0" w:type="dxa"/>
              <w:right w:w="108" w:type="dxa"/>
            </w:tcMar>
            <w:hideMark/>
          </w:tcPr>
          <w:p w:rsidR="000F7538" w:rsidRPr="0093720F" w:rsidRDefault="000F7538">
            <w:pPr>
              <w:keepNext/>
              <w:rPr>
                <w:rFonts w:ascii="Arial" w:eastAsia="宋体" w:hAnsi="Arial" w:cs="Arial"/>
                <w:b/>
                <w:sz w:val="13"/>
                <w:szCs w:val="18"/>
              </w:rPr>
            </w:pPr>
            <w:r w:rsidRPr="0093720F">
              <w:rPr>
                <w:rFonts w:ascii="Arial" w:hAnsi="Arial" w:cs="Arial"/>
                <w:b/>
                <w:sz w:val="13"/>
                <w:szCs w:val="18"/>
              </w:rPr>
              <w:t>Type (the ‘type’ definition from UE features should be based on the granularity of 1) Per UE or 2) Per Band or 3) Per BC or 4) Per FS or 5) Per FSPC)</w:t>
            </w:r>
          </w:p>
        </w:tc>
        <w:tc>
          <w:tcPr>
            <w:tcW w:w="345" w:type="pct"/>
            <w:tcMar>
              <w:top w:w="0" w:type="dxa"/>
              <w:left w:w="108" w:type="dxa"/>
              <w:bottom w:w="0" w:type="dxa"/>
              <w:right w:w="108" w:type="dxa"/>
            </w:tcMar>
            <w:hideMark/>
          </w:tcPr>
          <w:p w:rsidR="000F7538" w:rsidRPr="0093720F" w:rsidRDefault="000F7538">
            <w:pPr>
              <w:keepNext/>
              <w:rPr>
                <w:rFonts w:ascii="Arial" w:eastAsia="宋体" w:hAnsi="Arial" w:cs="Arial"/>
                <w:b/>
                <w:sz w:val="13"/>
                <w:szCs w:val="18"/>
              </w:rPr>
            </w:pPr>
            <w:r w:rsidRPr="0093720F">
              <w:rPr>
                <w:rFonts w:ascii="Arial" w:hAnsi="Arial" w:cs="Arial"/>
                <w:b/>
                <w:sz w:val="13"/>
                <w:szCs w:val="18"/>
              </w:rPr>
              <w:t>Need of FDD/TDD differentiation</w:t>
            </w:r>
          </w:p>
        </w:tc>
        <w:tc>
          <w:tcPr>
            <w:tcW w:w="345" w:type="pct"/>
            <w:tcMar>
              <w:top w:w="0" w:type="dxa"/>
              <w:left w:w="108" w:type="dxa"/>
              <w:bottom w:w="0" w:type="dxa"/>
              <w:right w:w="108" w:type="dxa"/>
            </w:tcMar>
            <w:hideMark/>
          </w:tcPr>
          <w:p w:rsidR="000F7538" w:rsidRPr="0093720F" w:rsidRDefault="000F7538">
            <w:pPr>
              <w:keepNext/>
              <w:rPr>
                <w:rFonts w:ascii="Arial" w:eastAsia="宋体" w:hAnsi="Arial" w:cs="Arial"/>
                <w:b/>
                <w:sz w:val="13"/>
                <w:szCs w:val="18"/>
              </w:rPr>
            </w:pPr>
            <w:r w:rsidRPr="0093720F">
              <w:rPr>
                <w:rFonts w:ascii="Arial" w:hAnsi="Arial" w:cs="Arial"/>
                <w:b/>
                <w:sz w:val="13"/>
                <w:szCs w:val="18"/>
              </w:rPr>
              <w:t>Need of FR1/FR2 differentiation</w:t>
            </w:r>
          </w:p>
        </w:tc>
        <w:tc>
          <w:tcPr>
            <w:tcW w:w="383" w:type="pct"/>
            <w:tcMar>
              <w:top w:w="0" w:type="dxa"/>
              <w:left w:w="108" w:type="dxa"/>
              <w:bottom w:w="0" w:type="dxa"/>
              <w:right w:w="108" w:type="dxa"/>
            </w:tcMar>
            <w:hideMark/>
          </w:tcPr>
          <w:p w:rsidR="000F7538" w:rsidRPr="0093720F" w:rsidRDefault="000F7538">
            <w:pPr>
              <w:keepNext/>
              <w:rPr>
                <w:rFonts w:ascii="Arial" w:eastAsia="宋体" w:hAnsi="Arial" w:cs="Arial"/>
                <w:b/>
                <w:sz w:val="13"/>
                <w:szCs w:val="18"/>
              </w:rPr>
            </w:pPr>
            <w:r w:rsidRPr="0093720F">
              <w:rPr>
                <w:rFonts w:ascii="Arial" w:hAnsi="Arial" w:cs="Arial"/>
                <w:b/>
                <w:sz w:val="13"/>
                <w:szCs w:val="18"/>
              </w:rPr>
              <w:t>Capability interpretation for mixture of FDD/TDD and/or FR1/FR2</w:t>
            </w:r>
          </w:p>
        </w:tc>
        <w:tc>
          <w:tcPr>
            <w:tcW w:w="499" w:type="pct"/>
            <w:tcMar>
              <w:top w:w="0" w:type="dxa"/>
              <w:left w:w="108" w:type="dxa"/>
              <w:bottom w:w="0" w:type="dxa"/>
              <w:right w:w="108" w:type="dxa"/>
            </w:tcMar>
            <w:hideMark/>
          </w:tcPr>
          <w:p w:rsidR="000F7538" w:rsidRPr="0093720F" w:rsidRDefault="000F7538">
            <w:pPr>
              <w:keepNext/>
              <w:rPr>
                <w:rFonts w:ascii="Arial" w:eastAsia="宋体" w:hAnsi="Arial" w:cs="Arial"/>
                <w:b/>
                <w:sz w:val="13"/>
                <w:szCs w:val="18"/>
              </w:rPr>
            </w:pPr>
            <w:r w:rsidRPr="0093720F">
              <w:rPr>
                <w:rFonts w:ascii="Arial" w:hAnsi="Arial" w:cs="Arial"/>
                <w:b/>
                <w:sz w:val="13"/>
                <w:szCs w:val="18"/>
              </w:rPr>
              <w:t>Note</w:t>
            </w:r>
          </w:p>
        </w:tc>
        <w:tc>
          <w:tcPr>
            <w:tcW w:w="477" w:type="pct"/>
            <w:tcMar>
              <w:top w:w="0" w:type="dxa"/>
              <w:left w:w="108" w:type="dxa"/>
              <w:bottom w:w="0" w:type="dxa"/>
              <w:right w:w="108" w:type="dxa"/>
            </w:tcMar>
            <w:hideMark/>
          </w:tcPr>
          <w:p w:rsidR="000F7538" w:rsidRPr="0093720F" w:rsidRDefault="000F7538">
            <w:pPr>
              <w:keepNext/>
              <w:rPr>
                <w:rFonts w:ascii="Arial" w:eastAsia="宋体" w:hAnsi="Arial" w:cs="Arial"/>
                <w:b/>
                <w:sz w:val="13"/>
                <w:szCs w:val="18"/>
              </w:rPr>
            </w:pPr>
            <w:r w:rsidRPr="0093720F">
              <w:rPr>
                <w:rFonts w:ascii="Arial" w:hAnsi="Arial" w:cs="Arial"/>
                <w:b/>
                <w:sz w:val="13"/>
                <w:szCs w:val="18"/>
              </w:rPr>
              <w:t>Mandatory/Optional</w:t>
            </w:r>
          </w:p>
        </w:tc>
      </w:tr>
      <w:tr w:rsidR="0093720F" w:rsidRPr="0093720F" w:rsidTr="0093720F">
        <w:trPr>
          <w:trHeight w:val="20"/>
        </w:trPr>
        <w:tc>
          <w:tcPr>
            <w:tcW w:w="334" w:type="pct"/>
            <w:tcMar>
              <w:top w:w="0" w:type="dxa"/>
              <w:left w:w="108" w:type="dxa"/>
              <w:bottom w:w="0" w:type="dxa"/>
              <w:right w:w="108" w:type="dxa"/>
            </w:tcMar>
            <w:hideMark/>
          </w:tcPr>
          <w:p w:rsidR="000F7538" w:rsidRPr="0093720F" w:rsidRDefault="000F7538">
            <w:pPr>
              <w:keepNext/>
              <w:snapToGrid w:val="0"/>
              <w:rPr>
                <w:rFonts w:ascii="Arial" w:eastAsia="宋体" w:hAnsi="Arial" w:cs="Arial"/>
                <w:sz w:val="13"/>
                <w:szCs w:val="18"/>
                <w:highlight w:val="green"/>
              </w:rPr>
            </w:pPr>
            <w:r w:rsidRPr="0093720F">
              <w:rPr>
                <w:rFonts w:ascii="Arial" w:hAnsi="Arial" w:cs="Arial"/>
                <w:sz w:val="13"/>
                <w:szCs w:val="18"/>
                <w:highlight w:val="green"/>
              </w:rPr>
              <w:t>49. NR_RRM_Ph5</w:t>
            </w:r>
          </w:p>
        </w:tc>
        <w:tc>
          <w:tcPr>
            <w:tcW w:w="167" w:type="pct"/>
            <w:tcMar>
              <w:top w:w="0" w:type="dxa"/>
              <w:left w:w="108" w:type="dxa"/>
              <w:bottom w:w="0" w:type="dxa"/>
              <w:right w:w="108" w:type="dxa"/>
            </w:tcMar>
            <w:hideMark/>
          </w:tcPr>
          <w:p w:rsidR="000F7538" w:rsidRPr="0093720F" w:rsidRDefault="000F7538">
            <w:pPr>
              <w:keepNext/>
              <w:snapToGrid w:val="0"/>
              <w:rPr>
                <w:rFonts w:ascii="Arial" w:eastAsia="宋体" w:hAnsi="Arial" w:cs="Arial"/>
                <w:sz w:val="13"/>
                <w:szCs w:val="18"/>
                <w:highlight w:val="green"/>
              </w:rPr>
            </w:pPr>
            <w:r w:rsidRPr="0093720F">
              <w:rPr>
                <w:rFonts w:ascii="Arial" w:hAnsi="Arial" w:cs="Arial"/>
                <w:sz w:val="13"/>
                <w:szCs w:val="18"/>
                <w:highlight w:val="green"/>
              </w:rPr>
              <w:t>49-2</w:t>
            </w:r>
          </w:p>
        </w:tc>
        <w:tc>
          <w:tcPr>
            <w:tcW w:w="336" w:type="pct"/>
            <w:tcMar>
              <w:top w:w="0" w:type="dxa"/>
              <w:left w:w="108" w:type="dxa"/>
              <w:bottom w:w="0" w:type="dxa"/>
              <w:right w:w="108" w:type="dxa"/>
            </w:tcMar>
            <w:hideMark/>
          </w:tcPr>
          <w:p w:rsidR="000F7538" w:rsidRPr="0093720F" w:rsidRDefault="000F7538">
            <w:pPr>
              <w:keepNext/>
              <w:snapToGrid w:val="0"/>
              <w:rPr>
                <w:rFonts w:ascii="Arial" w:eastAsia="宋体" w:hAnsi="Arial" w:cs="Arial"/>
                <w:sz w:val="13"/>
                <w:szCs w:val="18"/>
                <w:highlight w:val="green"/>
              </w:rPr>
            </w:pPr>
            <w:r w:rsidRPr="0093720F">
              <w:rPr>
                <w:rFonts w:ascii="Arial" w:hAnsi="Arial" w:cs="Arial"/>
                <w:sz w:val="13"/>
                <w:szCs w:val="18"/>
                <w:highlight w:val="green"/>
              </w:rPr>
              <w:t>Fast Rx beam sweeping factor for FR2-1 L3 measurement delay reduction</w:t>
            </w:r>
          </w:p>
        </w:tc>
        <w:tc>
          <w:tcPr>
            <w:tcW w:w="384" w:type="pct"/>
            <w:tcMar>
              <w:top w:w="0" w:type="dxa"/>
              <w:left w:w="108" w:type="dxa"/>
              <w:bottom w:w="0" w:type="dxa"/>
              <w:right w:w="108" w:type="dxa"/>
            </w:tcMar>
            <w:hideMark/>
          </w:tcPr>
          <w:p w:rsidR="000F7538" w:rsidRPr="0093720F" w:rsidRDefault="000F7538">
            <w:pPr>
              <w:keepNext/>
              <w:snapToGrid w:val="0"/>
              <w:rPr>
                <w:rFonts w:ascii="Arial" w:eastAsia="宋体" w:hAnsi="Arial" w:cs="Arial"/>
                <w:sz w:val="13"/>
                <w:szCs w:val="18"/>
                <w:highlight w:val="green"/>
              </w:rPr>
            </w:pPr>
            <w:r w:rsidRPr="0093720F">
              <w:rPr>
                <w:rFonts w:ascii="Arial" w:hAnsi="Arial" w:cs="Arial"/>
                <w:sz w:val="13"/>
                <w:szCs w:val="18"/>
                <w:highlight w:val="green"/>
              </w:rPr>
              <w:t>Supports fast Rx beam sweeping factor reduction for L3 measurement for FR2-1.</w:t>
            </w:r>
          </w:p>
        </w:tc>
        <w:tc>
          <w:tcPr>
            <w:tcW w:w="294" w:type="pct"/>
            <w:tcMar>
              <w:top w:w="0" w:type="dxa"/>
              <w:left w:w="108" w:type="dxa"/>
              <w:bottom w:w="0" w:type="dxa"/>
              <w:right w:w="108" w:type="dxa"/>
            </w:tcMar>
          </w:tcPr>
          <w:p w:rsidR="000F7538" w:rsidRPr="0093720F" w:rsidRDefault="000F7538">
            <w:pPr>
              <w:keepNext/>
              <w:snapToGrid w:val="0"/>
              <w:rPr>
                <w:rFonts w:ascii="Arial" w:eastAsia="宋体" w:hAnsi="Arial" w:cs="Arial"/>
                <w:b/>
                <w:bCs/>
                <w:sz w:val="13"/>
                <w:szCs w:val="18"/>
                <w:highlight w:val="green"/>
              </w:rPr>
            </w:pPr>
          </w:p>
        </w:tc>
        <w:tc>
          <w:tcPr>
            <w:tcW w:w="259" w:type="pct"/>
            <w:tcMar>
              <w:top w:w="0" w:type="dxa"/>
              <w:left w:w="108" w:type="dxa"/>
              <w:bottom w:w="0" w:type="dxa"/>
              <w:right w:w="108" w:type="dxa"/>
            </w:tcMar>
            <w:hideMark/>
          </w:tcPr>
          <w:p w:rsidR="000F7538" w:rsidRPr="0093720F" w:rsidRDefault="000F7538">
            <w:pPr>
              <w:keepNext/>
              <w:snapToGrid w:val="0"/>
              <w:rPr>
                <w:rFonts w:ascii="Arial" w:eastAsia="宋体" w:hAnsi="Arial" w:cs="Arial"/>
                <w:sz w:val="13"/>
                <w:szCs w:val="18"/>
                <w:highlight w:val="green"/>
              </w:rPr>
            </w:pPr>
            <w:r w:rsidRPr="0093720F">
              <w:rPr>
                <w:rFonts w:ascii="Arial" w:hAnsi="Arial" w:cs="Arial"/>
                <w:sz w:val="13"/>
                <w:szCs w:val="18"/>
                <w:highlight w:val="green"/>
              </w:rPr>
              <w:t>Yes</w:t>
            </w:r>
          </w:p>
        </w:tc>
        <w:tc>
          <w:tcPr>
            <w:tcW w:w="261" w:type="pct"/>
            <w:tcMar>
              <w:top w:w="0" w:type="dxa"/>
              <w:left w:w="108" w:type="dxa"/>
              <w:bottom w:w="0" w:type="dxa"/>
              <w:right w:w="108" w:type="dxa"/>
            </w:tcMar>
          </w:tcPr>
          <w:p w:rsidR="000F7538" w:rsidRPr="0093720F" w:rsidRDefault="000F7538">
            <w:pPr>
              <w:keepNext/>
              <w:snapToGrid w:val="0"/>
              <w:rPr>
                <w:rFonts w:ascii="Arial" w:hAnsi="Arial" w:cs="Arial"/>
                <w:sz w:val="13"/>
                <w:szCs w:val="18"/>
                <w:highlight w:val="green"/>
              </w:rPr>
            </w:pPr>
            <w:r w:rsidRPr="0093720F">
              <w:rPr>
                <w:rFonts w:ascii="Arial" w:hAnsi="Arial" w:cs="Arial"/>
                <w:sz w:val="13"/>
                <w:szCs w:val="18"/>
                <w:highlight w:val="green"/>
              </w:rPr>
              <w:t>N/A</w:t>
            </w:r>
          </w:p>
          <w:p w:rsidR="000F7538" w:rsidRPr="0093720F" w:rsidRDefault="000F7538">
            <w:pPr>
              <w:keepNext/>
              <w:snapToGrid w:val="0"/>
              <w:rPr>
                <w:rFonts w:ascii="Arial" w:eastAsia="宋体" w:hAnsi="Arial" w:cs="Arial"/>
                <w:sz w:val="13"/>
                <w:szCs w:val="18"/>
                <w:highlight w:val="green"/>
              </w:rPr>
            </w:pPr>
          </w:p>
        </w:tc>
        <w:tc>
          <w:tcPr>
            <w:tcW w:w="332" w:type="pct"/>
            <w:tcMar>
              <w:top w:w="0" w:type="dxa"/>
              <w:left w:w="108" w:type="dxa"/>
              <w:bottom w:w="0" w:type="dxa"/>
              <w:right w:w="108" w:type="dxa"/>
            </w:tcMar>
            <w:hideMark/>
          </w:tcPr>
          <w:p w:rsidR="000F7538" w:rsidRPr="0093720F" w:rsidRDefault="000F7538">
            <w:pPr>
              <w:keepNext/>
              <w:snapToGrid w:val="0"/>
              <w:rPr>
                <w:rFonts w:ascii="Arial" w:eastAsia="宋体" w:hAnsi="Arial" w:cs="Arial"/>
                <w:sz w:val="13"/>
                <w:szCs w:val="18"/>
                <w:highlight w:val="green"/>
              </w:rPr>
            </w:pPr>
            <w:r w:rsidRPr="0093720F">
              <w:rPr>
                <w:rFonts w:ascii="Arial" w:hAnsi="Arial" w:cs="Arial"/>
                <w:sz w:val="13"/>
                <w:szCs w:val="18"/>
                <w:highlight w:val="green"/>
              </w:rPr>
              <w:t>UE does not support fast Rx beam sweeping for FR2-1 L3 measurement delay reduction.</w:t>
            </w:r>
          </w:p>
        </w:tc>
        <w:tc>
          <w:tcPr>
            <w:tcW w:w="584" w:type="pct"/>
            <w:tcMar>
              <w:top w:w="0" w:type="dxa"/>
              <w:left w:w="108" w:type="dxa"/>
              <w:bottom w:w="0" w:type="dxa"/>
              <w:right w:w="108" w:type="dxa"/>
            </w:tcMar>
            <w:hideMark/>
          </w:tcPr>
          <w:p w:rsidR="000F7538" w:rsidRPr="0093720F" w:rsidRDefault="000F7538">
            <w:pPr>
              <w:keepNext/>
              <w:snapToGrid w:val="0"/>
              <w:rPr>
                <w:rFonts w:ascii="Arial" w:eastAsia="宋体" w:hAnsi="Arial" w:cs="Arial"/>
                <w:sz w:val="13"/>
                <w:szCs w:val="18"/>
                <w:highlight w:val="green"/>
              </w:rPr>
            </w:pPr>
            <w:r w:rsidRPr="0093720F">
              <w:rPr>
                <w:rFonts w:ascii="Arial" w:hAnsi="Arial" w:cs="Arial"/>
                <w:sz w:val="13"/>
                <w:szCs w:val="18"/>
                <w:highlight w:val="green"/>
              </w:rPr>
              <w:t>Per band</w:t>
            </w:r>
          </w:p>
        </w:tc>
        <w:tc>
          <w:tcPr>
            <w:tcW w:w="345" w:type="pct"/>
            <w:tcMar>
              <w:top w:w="0" w:type="dxa"/>
              <w:left w:w="108" w:type="dxa"/>
              <w:bottom w:w="0" w:type="dxa"/>
              <w:right w:w="108" w:type="dxa"/>
            </w:tcMar>
            <w:hideMark/>
          </w:tcPr>
          <w:p w:rsidR="000F7538" w:rsidRPr="0093720F" w:rsidRDefault="000F7538">
            <w:pPr>
              <w:keepNext/>
              <w:snapToGrid w:val="0"/>
              <w:rPr>
                <w:rFonts w:ascii="Arial" w:eastAsia="宋体" w:hAnsi="Arial" w:cs="Arial"/>
                <w:sz w:val="13"/>
                <w:szCs w:val="18"/>
                <w:highlight w:val="green"/>
              </w:rPr>
            </w:pPr>
            <w:r w:rsidRPr="0093720F">
              <w:rPr>
                <w:rFonts w:ascii="Arial" w:hAnsi="Arial" w:cs="Arial"/>
                <w:sz w:val="13"/>
                <w:szCs w:val="18"/>
                <w:highlight w:val="green"/>
              </w:rPr>
              <w:t>TDD only</w:t>
            </w:r>
          </w:p>
        </w:tc>
        <w:tc>
          <w:tcPr>
            <w:tcW w:w="345" w:type="pct"/>
            <w:tcMar>
              <w:top w:w="0" w:type="dxa"/>
              <w:left w:w="108" w:type="dxa"/>
              <w:bottom w:w="0" w:type="dxa"/>
              <w:right w:w="108" w:type="dxa"/>
            </w:tcMar>
            <w:hideMark/>
          </w:tcPr>
          <w:p w:rsidR="000F7538" w:rsidRPr="0093720F" w:rsidRDefault="000F7538">
            <w:pPr>
              <w:keepNext/>
              <w:snapToGrid w:val="0"/>
              <w:rPr>
                <w:rFonts w:ascii="Arial" w:eastAsia="宋体" w:hAnsi="Arial" w:cs="Arial"/>
                <w:sz w:val="13"/>
                <w:szCs w:val="18"/>
                <w:highlight w:val="green"/>
              </w:rPr>
            </w:pPr>
            <w:r w:rsidRPr="0093720F">
              <w:rPr>
                <w:rFonts w:ascii="Arial" w:hAnsi="Arial" w:cs="Arial"/>
                <w:sz w:val="13"/>
                <w:szCs w:val="18"/>
                <w:highlight w:val="green"/>
              </w:rPr>
              <w:t>FR2-1 only</w:t>
            </w:r>
          </w:p>
        </w:tc>
        <w:tc>
          <w:tcPr>
            <w:tcW w:w="383" w:type="pct"/>
            <w:tcMar>
              <w:top w:w="0" w:type="dxa"/>
              <w:left w:w="108" w:type="dxa"/>
              <w:bottom w:w="0" w:type="dxa"/>
              <w:right w:w="108" w:type="dxa"/>
            </w:tcMar>
            <w:hideMark/>
          </w:tcPr>
          <w:p w:rsidR="000F7538" w:rsidRPr="0093720F" w:rsidRDefault="000F7538">
            <w:pPr>
              <w:keepNext/>
              <w:snapToGrid w:val="0"/>
              <w:rPr>
                <w:rFonts w:ascii="Arial" w:eastAsia="宋体" w:hAnsi="Arial" w:cs="Arial"/>
                <w:sz w:val="13"/>
                <w:szCs w:val="18"/>
                <w:highlight w:val="green"/>
              </w:rPr>
            </w:pPr>
            <w:r w:rsidRPr="0093720F">
              <w:rPr>
                <w:rFonts w:ascii="Arial" w:hAnsi="Arial" w:cs="Arial"/>
                <w:sz w:val="13"/>
                <w:szCs w:val="18"/>
                <w:highlight w:val="green"/>
              </w:rPr>
              <w:t>N/A</w:t>
            </w:r>
          </w:p>
        </w:tc>
        <w:tc>
          <w:tcPr>
            <w:tcW w:w="499" w:type="pct"/>
            <w:tcMar>
              <w:top w:w="0" w:type="dxa"/>
              <w:left w:w="108" w:type="dxa"/>
              <w:bottom w:w="0" w:type="dxa"/>
              <w:right w:w="108" w:type="dxa"/>
            </w:tcMar>
          </w:tcPr>
          <w:p w:rsidR="000F7538" w:rsidRPr="0093720F" w:rsidRDefault="000F7538">
            <w:pPr>
              <w:keepNext/>
              <w:snapToGrid w:val="0"/>
              <w:rPr>
                <w:rFonts w:ascii="Arial" w:hAnsi="Arial" w:cs="Arial"/>
                <w:sz w:val="13"/>
                <w:szCs w:val="18"/>
                <w:highlight w:val="green"/>
              </w:rPr>
            </w:pPr>
            <w:r w:rsidRPr="0093720F">
              <w:rPr>
                <w:rFonts w:ascii="Arial" w:hAnsi="Arial" w:cs="Arial"/>
                <w:sz w:val="13"/>
                <w:szCs w:val="18"/>
                <w:highlight w:val="green"/>
              </w:rPr>
              <w:t>Candidate values: {2, 4, 6} for FR2-1.</w:t>
            </w:r>
          </w:p>
          <w:p w:rsidR="000F7538" w:rsidRPr="0093720F" w:rsidRDefault="000F7538" w:rsidP="0070442A">
            <w:pPr>
              <w:keepNext/>
              <w:snapToGrid w:val="0"/>
              <w:spacing w:after="120"/>
              <w:rPr>
                <w:rFonts w:ascii="Arial" w:hAnsi="Arial" w:cs="Arial"/>
                <w:sz w:val="13"/>
                <w:szCs w:val="18"/>
                <w:highlight w:val="green"/>
              </w:rPr>
            </w:pPr>
          </w:p>
          <w:p w:rsidR="000F7538" w:rsidRPr="007E0D19" w:rsidRDefault="000F7538">
            <w:pPr>
              <w:keepNext/>
              <w:snapToGrid w:val="0"/>
              <w:rPr>
                <w:rFonts w:ascii="Arial" w:eastAsiaTheme="minorEastAsia" w:hAnsi="Arial" w:cs="Arial"/>
                <w:sz w:val="13"/>
                <w:szCs w:val="18"/>
                <w:highlight w:val="green"/>
              </w:rPr>
            </w:pPr>
            <w:r w:rsidRPr="0093720F">
              <w:rPr>
                <w:rFonts w:ascii="Arial" w:hAnsi="Arial" w:cs="Arial"/>
                <w:sz w:val="13"/>
                <w:szCs w:val="18"/>
                <w:highlight w:val="green"/>
              </w:rPr>
              <w:t>Note: It is only supported for power class 3.</w:t>
            </w:r>
          </w:p>
        </w:tc>
        <w:tc>
          <w:tcPr>
            <w:tcW w:w="477" w:type="pct"/>
            <w:tcMar>
              <w:top w:w="0" w:type="dxa"/>
              <w:left w:w="108" w:type="dxa"/>
              <w:bottom w:w="0" w:type="dxa"/>
              <w:right w:w="108" w:type="dxa"/>
            </w:tcMar>
            <w:hideMark/>
          </w:tcPr>
          <w:p w:rsidR="000F7538" w:rsidRPr="0093720F" w:rsidRDefault="000F7538">
            <w:pPr>
              <w:keepNext/>
              <w:snapToGrid w:val="0"/>
              <w:rPr>
                <w:rFonts w:ascii="Arial" w:eastAsia="宋体" w:hAnsi="Arial" w:cs="Arial"/>
                <w:sz w:val="13"/>
                <w:szCs w:val="18"/>
                <w:highlight w:val="green"/>
              </w:rPr>
            </w:pPr>
            <w:r w:rsidRPr="0093720F">
              <w:rPr>
                <w:rFonts w:ascii="Arial" w:hAnsi="Arial" w:cs="Arial"/>
                <w:sz w:val="13"/>
                <w:szCs w:val="18"/>
                <w:highlight w:val="green"/>
              </w:rPr>
              <w:t>Optional with capability signalling</w:t>
            </w:r>
          </w:p>
        </w:tc>
      </w:tr>
    </w:tbl>
    <w:p w:rsidR="000F7538" w:rsidRPr="000F7538" w:rsidRDefault="000F7538" w:rsidP="00641ACE">
      <w:pPr>
        <w:snapToGrid w:val="0"/>
        <w:spacing w:after="120"/>
        <w:rPr>
          <w:rFonts w:eastAsiaTheme="minorEastAsia"/>
          <w:bCs/>
          <w:iCs/>
          <w:szCs w:val="21"/>
          <w:lang w:val="en-US"/>
        </w:rPr>
      </w:pPr>
    </w:p>
    <w:p w:rsidR="00171005" w:rsidRPr="00171005" w:rsidRDefault="00171005" w:rsidP="00171005">
      <w:pPr>
        <w:pStyle w:val="3"/>
        <w:rPr>
          <w:rFonts w:eastAsiaTheme="minorEastAsia"/>
          <w:sz w:val="21"/>
          <w:u w:val="single"/>
          <w:lang w:val="en-US"/>
        </w:rPr>
      </w:pPr>
      <w:r w:rsidRPr="00171005">
        <w:rPr>
          <w:rFonts w:eastAsiaTheme="minorEastAsia"/>
          <w:sz w:val="21"/>
          <w:u w:val="single"/>
          <w:lang w:val="en-US"/>
        </w:rPr>
        <w:t>Issue 1-</w:t>
      </w:r>
      <w:r w:rsidRPr="00171005">
        <w:rPr>
          <w:rFonts w:eastAsiaTheme="minorEastAsia" w:hint="eastAsia"/>
          <w:sz w:val="21"/>
          <w:u w:val="single"/>
          <w:lang w:val="en-US"/>
        </w:rPr>
        <w:t>1</w:t>
      </w:r>
      <w:r w:rsidRPr="00171005">
        <w:rPr>
          <w:rFonts w:eastAsiaTheme="minorEastAsia"/>
          <w:sz w:val="21"/>
          <w:u w:val="single"/>
          <w:lang w:val="en-US"/>
        </w:rPr>
        <w:t>-</w:t>
      </w:r>
      <w:r w:rsidRPr="00171005">
        <w:rPr>
          <w:rFonts w:eastAsiaTheme="minorEastAsia" w:hint="eastAsia"/>
          <w:sz w:val="21"/>
          <w:u w:val="single"/>
          <w:lang w:val="en-US"/>
        </w:rPr>
        <w:t>4</w:t>
      </w:r>
      <w:r w:rsidRPr="00171005">
        <w:rPr>
          <w:rFonts w:eastAsiaTheme="minorEastAsia"/>
          <w:sz w:val="21"/>
          <w:u w:val="single"/>
          <w:lang w:val="en-US"/>
        </w:rPr>
        <w:t xml:space="preserve">: </w:t>
      </w:r>
      <w:r w:rsidRPr="00171005">
        <w:rPr>
          <w:rFonts w:eastAsiaTheme="minorEastAsia" w:hint="eastAsia"/>
          <w:sz w:val="21"/>
          <w:u w:val="single"/>
          <w:lang w:val="en-US"/>
        </w:rPr>
        <w:t>Requirements when UE reports different BSF values for different bands</w:t>
      </w:r>
    </w:p>
    <w:p w:rsidR="00171005" w:rsidRDefault="00171005" w:rsidP="00641ACE">
      <w:pPr>
        <w:snapToGrid w:val="0"/>
        <w:spacing w:after="120"/>
        <w:rPr>
          <w:rFonts w:eastAsiaTheme="minorEastAsia"/>
          <w:bCs/>
          <w:iCs/>
          <w:szCs w:val="21"/>
          <w:lang w:val="en-US"/>
        </w:rPr>
      </w:pPr>
      <w:r>
        <w:rPr>
          <w:rFonts w:eastAsiaTheme="minorEastAsia" w:hint="eastAsia"/>
          <w:bCs/>
          <w:iCs/>
          <w:szCs w:val="21"/>
          <w:lang w:val="en-US"/>
        </w:rPr>
        <w:t xml:space="preserve">Way forward: </w:t>
      </w:r>
    </w:p>
    <w:p w:rsidR="000F7538" w:rsidRDefault="00171005" w:rsidP="00641ACE">
      <w:pPr>
        <w:snapToGrid w:val="0"/>
        <w:spacing w:after="120"/>
        <w:rPr>
          <w:rFonts w:eastAsiaTheme="minorEastAsia"/>
          <w:bCs/>
          <w:iCs/>
          <w:szCs w:val="21"/>
          <w:lang w:val="en-US"/>
        </w:rPr>
      </w:pPr>
      <w:r>
        <w:rPr>
          <w:rFonts w:eastAsiaTheme="minorEastAsia" w:hint="eastAsia"/>
          <w:bCs/>
          <w:iCs/>
          <w:szCs w:val="21"/>
          <w:lang w:val="en-US"/>
        </w:rPr>
        <w:t xml:space="preserve">Further discuss this issue in the </w:t>
      </w:r>
      <w:r>
        <w:rPr>
          <w:rFonts w:eastAsiaTheme="minorEastAsia"/>
          <w:bCs/>
          <w:iCs/>
          <w:szCs w:val="21"/>
          <w:lang w:val="en-US"/>
        </w:rPr>
        <w:t>maintenance</w:t>
      </w:r>
      <w:r>
        <w:rPr>
          <w:rFonts w:eastAsiaTheme="minorEastAsia" w:hint="eastAsia"/>
          <w:bCs/>
          <w:iCs/>
          <w:szCs w:val="21"/>
          <w:lang w:val="en-US"/>
        </w:rPr>
        <w:t xml:space="preserve"> stage: </w:t>
      </w:r>
    </w:p>
    <w:p w:rsidR="00171005" w:rsidRDefault="00171005" w:rsidP="0057045D">
      <w:pPr>
        <w:pStyle w:val="af3"/>
        <w:numPr>
          <w:ilvl w:val="1"/>
          <w:numId w:val="2"/>
        </w:numPr>
        <w:overflowPunct/>
        <w:autoSpaceDE/>
        <w:autoSpaceDN/>
        <w:adjustRightInd/>
        <w:spacing w:after="120"/>
        <w:ind w:left="851" w:firstLineChars="0"/>
        <w:textAlignment w:val="auto"/>
        <w:rPr>
          <w:rFonts w:eastAsia="宋体"/>
          <w:szCs w:val="24"/>
        </w:rPr>
      </w:pPr>
      <w:r>
        <w:rPr>
          <w:rFonts w:eastAsia="宋体"/>
          <w:szCs w:val="24"/>
        </w:rPr>
        <w:t>Option 1:</w:t>
      </w:r>
      <w:r>
        <w:rPr>
          <w:rFonts w:eastAsia="宋体" w:hint="eastAsia"/>
          <w:szCs w:val="24"/>
        </w:rPr>
        <w:t xml:space="preserve"> </w:t>
      </w:r>
    </w:p>
    <w:p w:rsidR="00171005" w:rsidRDefault="00171005" w:rsidP="0057045D">
      <w:pPr>
        <w:pStyle w:val="af3"/>
        <w:numPr>
          <w:ilvl w:val="2"/>
          <w:numId w:val="2"/>
        </w:numPr>
        <w:ind w:left="1276" w:firstLineChars="0"/>
        <w:rPr>
          <w:szCs w:val="24"/>
        </w:rPr>
      </w:pPr>
      <w:r>
        <w:rPr>
          <w:rFonts w:eastAsiaTheme="minorEastAsia"/>
          <w:lang w:val="en-US"/>
        </w:rPr>
        <w:t>It is proposed to discuss how to specify the measurement requirements when multiple bands are involved and UE reports different BSF values for different bands. One simple option is to specify the requirement based on the largest BSF value reported over all the bands where an MO is configured.</w:t>
      </w:r>
      <w:r>
        <w:rPr>
          <w:rFonts w:eastAsiaTheme="minorEastAsia" w:hint="eastAsia"/>
          <w:lang w:val="en-US"/>
        </w:rPr>
        <w:t xml:space="preserve"> </w:t>
      </w:r>
    </w:p>
    <w:p w:rsidR="00171005" w:rsidRPr="00171005" w:rsidRDefault="00171005" w:rsidP="00641ACE">
      <w:pPr>
        <w:snapToGrid w:val="0"/>
        <w:spacing w:after="120"/>
        <w:rPr>
          <w:rFonts w:eastAsiaTheme="minorEastAsia"/>
          <w:bCs/>
          <w:iCs/>
          <w:szCs w:val="21"/>
        </w:rPr>
      </w:pPr>
    </w:p>
    <w:p w:rsidR="004117DF" w:rsidRPr="004117DF" w:rsidRDefault="004117DF" w:rsidP="004117DF">
      <w:pPr>
        <w:pStyle w:val="3"/>
        <w:rPr>
          <w:rFonts w:eastAsiaTheme="minorEastAsia"/>
          <w:sz w:val="21"/>
          <w:u w:val="single"/>
          <w:lang w:val="en-US"/>
        </w:rPr>
      </w:pPr>
      <w:r w:rsidRPr="004117DF">
        <w:rPr>
          <w:rFonts w:eastAsiaTheme="minorEastAsia"/>
          <w:sz w:val="21"/>
          <w:u w:val="single"/>
          <w:lang w:val="en-US"/>
        </w:rPr>
        <w:t>Issue 1-</w:t>
      </w:r>
      <w:r w:rsidRPr="004117DF">
        <w:rPr>
          <w:rFonts w:eastAsiaTheme="minorEastAsia" w:hint="eastAsia"/>
          <w:sz w:val="21"/>
          <w:u w:val="single"/>
          <w:lang w:val="en-US"/>
        </w:rPr>
        <w:t>1</w:t>
      </w:r>
      <w:r w:rsidRPr="004117DF">
        <w:rPr>
          <w:rFonts w:eastAsiaTheme="minorEastAsia"/>
          <w:sz w:val="21"/>
          <w:u w:val="single"/>
          <w:lang w:val="en-US"/>
        </w:rPr>
        <w:t>-</w:t>
      </w:r>
      <w:r w:rsidRPr="004117DF">
        <w:rPr>
          <w:rFonts w:eastAsiaTheme="minorEastAsia" w:hint="eastAsia"/>
          <w:sz w:val="21"/>
          <w:u w:val="single"/>
          <w:lang w:val="en-US"/>
        </w:rPr>
        <w:t>5</w:t>
      </w:r>
      <w:r w:rsidRPr="004117DF">
        <w:rPr>
          <w:rFonts w:eastAsiaTheme="minorEastAsia"/>
          <w:sz w:val="21"/>
          <w:u w:val="single"/>
          <w:lang w:val="en-US"/>
        </w:rPr>
        <w:t xml:space="preserve">: </w:t>
      </w:r>
      <w:r w:rsidRPr="004117DF">
        <w:rPr>
          <w:rFonts w:eastAsiaTheme="minorEastAsia" w:hint="eastAsia"/>
          <w:sz w:val="21"/>
          <w:u w:val="single"/>
          <w:lang w:val="en-US"/>
        </w:rPr>
        <w:t xml:space="preserve">Revision of the agreement on </w:t>
      </w:r>
      <w:r w:rsidRPr="004117DF">
        <w:rPr>
          <w:rFonts w:eastAsiaTheme="minorEastAsia"/>
          <w:sz w:val="21"/>
          <w:u w:val="single"/>
          <w:lang w:val="en-US"/>
        </w:rPr>
        <w:t>applicability</w:t>
      </w:r>
      <w:r w:rsidRPr="004117DF">
        <w:rPr>
          <w:rFonts w:eastAsiaTheme="minorEastAsia" w:hint="eastAsia"/>
          <w:sz w:val="21"/>
          <w:u w:val="single"/>
          <w:lang w:val="en-US"/>
        </w:rPr>
        <w:t xml:space="preserve"> requirement</w:t>
      </w:r>
    </w:p>
    <w:p w:rsidR="00AD6D0C" w:rsidRPr="00267CB4" w:rsidRDefault="00AD6D0C" w:rsidP="00AD6D0C">
      <w:pPr>
        <w:rPr>
          <w:rFonts w:eastAsiaTheme="minorEastAsia" w:cstheme="minorHAnsi"/>
          <w:highlight w:val="green"/>
        </w:rPr>
      </w:pPr>
      <w:r w:rsidRPr="00267CB4">
        <w:rPr>
          <w:rFonts w:cstheme="minorHAnsi"/>
          <w:highlight w:val="green"/>
        </w:rPr>
        <w:t>Agreement</w:t>
      </w:r>
      <w:r w:rsidRPr="00267CB4">
        <w:rPr>
          <w:rFonts w:eastAsiaTheme="minorEastAsia" w:cstheme="minorHAnsi" w:hint="eastAsia"/>
          <w:highlight w:val="green"/>
        </w:rPr>
        <w:t xml:space="preserve"> in Tuesday ad-hoc</w:t>
      </w:r>
      <w:r w:rsidRPr="00267CB4">
        <w:rPr>
          <w:rFonts w:cstheme="minorHAnsi"/>
          <w:highlight w:val="green"/>
        </w:rPr>
        <w:t>:</w:t>
      </w:r>
    </w:p>
    <w:p w:rsidR="00AD6D0C" w:rsidRPr="00267CB4" w:rsidRDefault="00AD6D0C" w:rsidP="00267CB4">
      <w:pPr>
        <w:pStyle w:val="af3"/>
        <w:widowControl w:val="0"/>
        <w:numPr>
          <w:ilvl w:val="0"/>
          <w:numId w:val="7"/>
        </w:numPr>
        <w:overflowPunct/>
        <w:autoSpaceDE/>
        <w:autoSpaceDN/>
        <w:adjustRightInd/>
        <w:spacing w:afterLines="50" w:after="120"/>
        <w:ind w:hangingChars="210"/>
        <w:jc w:val="both"/>
        <w:textAlignment w:val="auto"/>
      </w:pPr>
      <w:r w:rsidRPr="00267CB4">
        <w:rPr>
          <w:iCs/>
        </w:rPr>
        <w:t xml:space="preserve">The FBS enhancement applies for the case when the </w:t>
      </w:r>
      <w:r w:rsidRPr="00267CB4">
        <w:t>target and serving carrier frequency are same.</w:t>
      </w:r>
    </w:p>
    <w:p w:rsidR="00AD6D0C" w:rsidRPr="00267CB4" w:rsidRDefault="00AD6D0C" w:rsidP="00267CB4">
      <w:pPr>
        <w:pStyle w:val="af3"/>
        <w:widowControl w:val="0"/>
        <w:numPr>
          <w:ilvl w:val="0"/>
          <w:numId w:val="7"/>
        </w:numPr>
        <w:overflowPunct/>
        <w:autoSpaceDE/>
        <w:autoSpaceDN/>
        <w:adjustRightInd/>
        <w:spacing w:afterLines="50" w:after="120"/>
        <w:ind w:hangingChars="210"/>
        <w:jc w:val="both"/>
        <w:textAlignment w:val="auto"/>
      </w:pPr>
      <w:r w:rsidRPr="00267CB4">
        <w:t xml:space="preserve">FFS in maintenance which CC to apply the FBS when </w:t>
      </w:r>
      <w:r w:rsidRPr="00267CB4">
        <w:rPr>
          <w:iCs/>
        </w:rPr>
        <w:t xml:space="preserve">the </w:t>
      </w:r>
      <w:r w:rsidRPr="00267CB4">
        <w:t>target and serving carrier frequency are on different.</w:t>
      </w:r>
    </w:p>
    <w:p w:rsidR="003D2A45" w:rsidRPr="00267CB4" w:rsidRDefault="003D2A45" w:rsidP="00744EF1">
      <w:pPr>
        <w:spacing w:after="120"/>
        <w:rPr>
          <w:rFonts w:cstheme="minorHAnsi"/>
          <w:highlight w:val="green"/>
        </w:rPr>
      </w:pPr>
      <w:r w:rsidRPr="00267CB4">
        <w:rPr>
          <w:rFonts w:cstheme="minorHAnsi"/>
          <w:highlight w:val="green"/>
        </w:rPr>
        <w:t>Agreement</w:t>
      </w:r>
      <w:r w:rsidR="00AD6D0C" w:rsidRPr="00267CB4">
        <w:rPr>
          <w:rFonts w:eastAsiaTheme="minorEastAsia" w:cstheme="minorHAnsi" w:hint="eastAsia"/>
          <w:highlight w:val="green"/>
        </w:rPr>
        <w:t xml:space="preserve"> in Thursday online</w:t>
      </w:r>
      <w:r w:rsidRPr="00267CB4">
        <w:rPr>
          <w:rFonts w:cstheme="minorHAnsi"/>
          <w:highlight w:val="green"/>
        </w:rPr>
        <w:t>:</w:t>
      </w:r>
    </w:p>
    <w:p w:rsidR="003D2A45" w:rsidRPr="00267CB4" w:rsidRDefault="003D2A45" w:rsidP="003D2A45">
      <w:pPr>
        <w:rPr>
          <w:rFonts w:cstheme="minorHAnsi"/>
          <w:lang w:val="en-US"/>
        </w:rPr>
      </w:pPr>
      <w:r w:rsidRPr="00267CB4">
        <w:rPr>
          <w:rFonts w:cstheme="minorHAnsi"/>
        </w:rPr>
        <w:t>When the target and serving carrier frequency are different,</w:t>
      </w:r>
    </w:p>
    <w:p w:rsidR="003D2A45" w:rsidRPr="00267CB4" w:rsidRDefault="003D2A45" w:rsidP="003D2A45">
      <w:pPr>
        <w:pStyle w:val="af3"/>
        <w:widowControl w:val="0"/>
        <w:numPr>
          <w:ilvl w:val="0"/>
          <w:numId w:val="7"/>
        </w:numPr>
        <w:overflowPunct/>
        <w:autoSpaceDE/>
        <w:autoSpaceDN/>
        <w:adjustRightInd/>
        <w:spacing w:afterLines="50" w:after="120"/>
        <w:ind w:hangingChars="210"/>
        <w:jc w:val="both"/>
        <w:textAlignment w:val="auto"/>
        <w:rPr>
          <w:rFonts w:cstheme="minorHAnsi"/>
        </w:rPr>
      </w:pPr>
      <w:r w:rsidRPr="00267CB4">
        <w:rPr>
          <w:rFonts w:cstheme="minorHAnsi" w:hint="eastAsia"/>
        </w:rPr>
        <w:t>F</w:t>
      </w:r>
      <w:r w:rsidRPr="00267CB4">
        <w:rPr>
          <w:rFonts w:cstheme="minorHAnsi"/>
        </w:rPr>
        <w:t>BS requirement does not apply to inter-frequency measurement without measurement gap.</w:t>
      </w:r>
    </w:p>
    <w:p w:rsidR="003D2A45" w:rsidRPr="00267CB4" w:rsidRDefault="003D2A45" w:rsidP="003D2A45">
      <w:pPr>
        <w:pStyle w:val="af3"/>
        <w:widowControl w:val="0"/>
        <w:numPr>
          <w:ilvl w:val="0"/>
          <w:numId w:val="7"/>
        </w:numPr>
        <w:overflowPunct/>
        <w:autoSpaceDE/>
        <w:autoSpaceDN/>
        <w:adjustRightInd/>
        <w:spacing w:afterLines="50" w:after="120"/>
        <w:ind w:hangingChars="210"/>
        <w:jc w:val="both"/>
        <w:textAlignment w:val="auto"/>
        <w:rPr>
          <w:rFonts w:cstheme="minorHAnsi"/>
        </w:rPr>
      </w:pPr>
      <w:r w:rsidRPr="00267CB4">
        <w:rPr>
          <w:rFonts w:cstheme="minorHAnsi"/>
        </w:rPr>
        <w:t xml:space="preserve">FFS inter-frequency measurement with </w:t>
      </w:r>
      <w:r w:rsidRPr="00267CB4">
        <w:rPr>
          <w:rFonts w:cstheme="minorHAnsi" w:hint="eastAsia"/>
        </w:rPr>
        <w:t>p</w:t>
      </w:r>
      <w:r w:rsidRPr="00267CB4">
        <w:rPr>
          <w:rFonts w:cstheme="minorHAnsi"/>
        </w:rPr>
        <w:t>er-FR measurement gap.</w:t>
      </w:r>
    </w:p>
    <w:p w:rsidR="005776A2" w:rsidRPr="00267CB4" w:rsidRDefault="003D2A45" w:rsidP="00FE4B51">
      <w:pPr>
        <w:pStyle w:val="af3"/>
        <w:widowControl w:val="0"/>
        <w:numPr>
          <w:ilvl w:val="0"/>
          <w:numId w:val="7"/>
        </w:numPr>
        <w:overflowPunct/>
        <w:autoSpaceDE/>
        <w:autoSpaceDN/>
        <w:adjustRightInd/>
        <w:spacing w:afterLines="50" w:after="120"/>
        <w:ind w:hangingChars="210"/>
        <w:jc w:val="both"/>
        <w:textAlignment w:val="auto"/>
        <w:rPr>
          <w:rFonts w:cstheme="minorHAnsi"/>
        </w:rPr>
      </w:pPr>
      <w:r w:rsidRPr="00267CB4">
        <w:rPr>
          <w:rFonts w:cstheme="minorHAnsi"/>
        </w:rPr>
        <w:t>Note: inter-RAT is not in the scope.</w:t>
      </w:r>
    </w:p>
    <w:p w:rsidR="00605244" w:rsidRDefault="00901A1C">
      <w:pPr>
        <w:pStyle w:val="1"/>
        <w:rPr>
          <w:rFonts w:eastAsiaTheme="minorEastAsia"/>
        </w:rPr>
      </w:pPr>
      <w:r>
        <w:rPr>
          <w:lang w:eastAsia="ja-JP"/>
        </w:rPr>
        <w:t>Topic #</w:t>
      </w:r>
      <w:r>
        <w:rPr>
          <w:rFonts w:eastAsiaTheme="minorEastAsia" w:hint="eastAsia"/>
        </w:rPr>
        <w:t>2</w:t>
      </w:r>
      <w:r>
        <w:rPr>
          <w:lang w:eastAsia="ja-JP"/>
        </w:rPr>
        <w:t xml:space="preserve">: </w:t>
      </w:r>
      <w:r w:rsidR="000D71CD" w:rsidRPr="000D71CD">
        <w:rPr>
          <w:rFonts w:eastAsiaTheme="minorEastAsia"/>
        </w:rPr>
        <w:t>RRM requirements of Fast SCell activation for UE supporting Rel-18 EMR</w:t>
      </w:r>
    </w:p>
    <w:p w:rsidR="00605244" w:rsidRPr="005022E9" w:rsidRDefault="00901A1C" w:rsidP="00A7013E">
      <w:pPr>
        <w:pStyle w:val="2"/>
        <w:spacing w:before="240"/>
        <w:ind w:left="1361" w:hangingChars="567" w:hanging="1361"/>
        <w:rPr>
          <w:rFonts w:eastAsiaTheme="minorEastAsia"/>
          <w:sz w:val="24"/>
          <w:szCs w:val="16"/>
          <w:lang w:val="en-US"/>
        </w:rPr>
      </w:pPr>
      <w:r>
        <w:rPr>
          <w:sz w:val="24"/>
          <w:szCs w:val="16"/>
          <w:lang w:val="en-US"/>
        </w:rPr>
        <w:t>Sub-topic 2-</w:t>
      </w:r>
      <w:r>
        <w:rPr>
          <w:rFonts w:eastAsia="宋体" w:hint="eastAsia"/>
          <w:sz w:val="24"/>
          <w:szCs w:val="16"/>
          <w:lang w:val="en-US"/>
        </w:rPr>
        <w:t>1</w:t>
      </w:r>
      <w:r>
        <w:rPr>
          <w:rFonts w:hint="eastAsia"/>
          <w:sz w:val="24"/>
          <w:szCs w:val="16"/>
          <w:lang w:val="en-US"/>
        </w:rPr>
        <w:t xml:space="preserve"> </w:t>
      </w:r>
      <w:r w:rsidR="005B4C90" w:rsidRPr="005B4C90">
        <w:rPr>
          <w:rFonts w:eastAsiaTheme="minorEastAsia"/>
          <w:sz w:val="24"/>
          <w:szCs w:val="16"/>
          <w:lang w:val="en-US"/>
        </w:rPr>
        <w:t>Core requirements of Fast SCell activation for UE supporting Rel-18 EMR</w:t>
      </w:r>
    </w:p>
    <w:p w:rsidR="00BE1B66" w:rsidRPr="00BE1B66" w:rsidRDefault="00BE1B66" w:rsidP="00BE1B66">
      <w:pPr>
        <w:pStyle w:val="3"/>
        <w:rPr>
          <w:sz w:val="21"/>
          <w:u w:val="single"/>
          <w:lang w:val="en-US" w:eastAsia="ko-KR"/>
        </w:rPr>
      </w:pPr>
      <w:r w:rsidRPr="00BE1B66">
        <w:rPr>
          <w:sz w:val="21"/>
          <w:u w:val="single"/>
          <w:lang w:val="en-US" w:eastAsia="ko-KR"/>
        </w:rPr>
        <w:t>Issue 2-1-1: UE capability for EMR-based fast SCell activation</w:t>
      </w:r>
    </w:p>
    <w:p w:rsidR="006F7305" w:rsidRDefault="006F7305" w:rsidP="009361E0">
      <w:pPr>
        <w:rPr>
          <w:rFonts w:eastAsiaTheme="minorEastAsia" w:hint="eastAsia"/>
        </w:rPr>
      </w:pPr>
    </w:p>
    <w:p w:rsidR="00FC29B9" w:rsidRPr="00C94F87" w:rsidRDefault="00FC29B9" w:rsidP="00FC29B9">
      <w:pPr>
        <w:snapToGrid w:val="0"/>
        <w:spacing w:after="120"/>
        <w:rPr>
          <w:highlight w:val="green"/>
        </w:rPr>
      </w:pPr>
      <w:r w:rsidRPr="00C94F87">
        <w:rPr>
          <w:rFonts w:hint="eastAsia"/>
          <w:highlight w:val="green"/>
        </w:rPr>
        <w:lastRenderedPageBreak/>
        <w:t>A</w:t>
      </w:r>
      <w:r w:rsidRPr="00C94F87">
        <w:rPr>
          <w:highlight w:val="green"/>
        </w:rPr>
        <w:t>greement</w:t>
      </w:r>
      <w:r>
        <w:rPr>
          <w:rFonts w:eastAsiaTheme="minorEastAsia" w:hint="eastAsia"/>
          <w:highlight w:val="green"/>
        </w:rPr>
        <w:t xml:space="preserve"> in Friday online</w:t>
      </w:r>
      <w:r w:rsidRPr="00C94F87">
        <w:rPr>
          <w:highlight w:val="green"/>
        </w:rPr>
        <w:t>:</w:t>
      </w:r>
    </w:p>
    <w:p w:rsidR="00FC29B9" w:rsidRPr="00FC29B9" w:rsidRDefault="00FC29B9" w:rsidP="00FC29B9">
      <w:pPr>
        <w:pStyle w:val="af3"/>
        <w:widowControl w:val="0"/>
        <w:numPr>
          <w:ilvl w:val="0"/>
          <w:numId w:val="7"/>
        </w:numPr>
        <w:overflowPunct/>
        <w:autoSpaceDE/>
        <w:autoSpaceDN/>
        <w:adjustRightInd/>
        <w:spacing w:afterLines="50" w:after="120"/>
        <w:ind w:left="441" w:hangingChars="210" w:hanging="441"/>
        <w:jc w:val="both"/>
        <w:textAlignment w:val="auto"/>
        <w:rPr>
          <w:rFonts w:eastAsia="宋体"/>
          <w:sz w:val="21"/>
          <w:szCs w:val="21"/>
        </w:rPr>
      </w:pPr>
      <w:r w:rsidRPr="00FC29B9">
        <w:rPr>
          <w:rFonts w:eastAsia="宋体"/>
          <w:sz w:val="21"/>
          <w:szCs w:val="21"/>
        </w:rPr>
        <w:t>Introduce one single UE capability for R19 SCell activation based on EMR, further discuss the detail</w:t>
      </w:r>
      <w:r>
        <w:rPr>
          <w:rFonts w:eastAsia="宋体" w:hint="eastAsia"/>
          <w:sz w:val="21"/>
          <w:szCs w:val="21"/>
        </w:rPr>
        <w:t xml:space="preserve">. </w:t>
      </w:r>
    </w:p>
    <w:p w:rsidR="00FC29B9" w:rsidRPr="00CE1A8C" w:rsidRDefault="00FC29B9" w:rsidP="009361E0">
      <w:pPr>
        <w:rPr>
          <w:rFonts w:eastAsiaTheme="minorEastAsia"/>
        </w:rPr>
      </w:pPr>
      <w:bookmarkStart w:id="0" w:name="_GoBack"/>
      <w:bookmarkEnd w:id="0"/>
    </w:p>
    <w:p w:rsidR="008A226F" w:rsidRPr="005B4C90" w:rsidRDefault="008A226F" w:rsidP="00FA31A7">
      <w:pPr>
        <w:pStyle w:val="2"/>
        <w:spacing w:before="240"/>
        <w:ind w:left="1361" w:hangingChars="567" w:hanging="1361"/>
        <w:rPr>
          <w:rFonts w:eastAsiaTheme="minorEastAsia"/>
          <w:sz w:val="24"/>
          <w:szCs w:val="16"/>
          <w:lang w:val="en-US"/>
        </w:rPr>
      </w:pPr>
      <w:r>
        <w:rPr>
          <w:sz w:val="24"/>
          <w:szCs w:val="16"/>
          <w:lang w:val="en-US"/>
        </w:rPr>
        <w:t>Sub-topic 2-</w:t>
      </w:r>
      <w:r>
        <w:rPr>
          <w:rFonts w:eastAsia="宋体" w:hint="eastAsia"/>
          <w:sz w:val="24"/>
          <w:szCs w:val="16"/>
          <w:lang w:val="en-US"/>
        </w:rPr>
        <w:t>2</w:t>
      </w:r>
      <w:r>
        <w:rPr>
          <w:rFonts w:hint="eastAsia"/>
          <w:sz w:val="24"/>
          <w:szCs w:val="16"/>
          <w:lang w:val="en-US"/>
        </w:rPr>
        <w:t xml:space="preserve"> </w:t>
      </w:r>
      <w:r w:rsidR="00122275" w:rsidRPr="00122275">
        <w:rPr>
          <w:sz w:val="24"/>
          <w:lang w:val="en-US"/>
        </w:rPr>
        <w:t>Performance requirements of Fast SCell activation for UE supporting Rel-18 EMR</w:t>
      </w:r>
    </w:p>
    <w:p w:rsidR="00122275" w:rsidRDefault="00122275">
      <w:pPr>
        <w:spacing w:after="120"/>
        <w:rPr>
          <w:rFonts w:ascii="Arial" w:eastAsiaTheme="minorEastAsia" w:hAnsi="Arial"/>
          <w:sz w:val="21"/>
          <w:u w:val="single"/>
          <w:lang w:val="en-US"/>
        </w:rPr>
      </w:pPr>
      <w:r w:rsidRPr="00122275">
        <w:rPr>
          <w:rFonts w:ascii="Arial" w:hAnsi="Arial"/>
          <w:sz w:val="21"/>
          <w:u w:val="single"/>
          <w:lang w:val="en-US" w:eastAsia="ko-KR"/>
        </w:rPr>
        <w:t>Issue 2-2-1: Test case list</w:t>
      </w:r>
    </w:p>
    <w:p w:rsidR="00C755D5" w:rsidRDefault="00E11D93">
      <w:pPr>
        <w:spacing w:after="120"/>
        <w:rPr>
          <w:rFonts w:eastAsiaTheme="minorEastAsia"/>
          <w:lang w:val="en-US"/>
        </w:rPr>
      </w:pPr>
      <w:r>
        <w:rPr>
          <w:rFonts w:eastAsiaTheme="minorEastAsia" w:hint="eastAsia"/>
          <w:lang w:val="en-US"/>
        </w:rPr>
        <w:t>Further discuss this issue taking the options in the summary R4-2509055 into consideration.</w:t>
      </w:r>
    </w:p>
    <w:p w:rsidR="00E11D93" w:rsidRDefault="00E11D93">
      <w:pPr>
        <w:spacing w:after="120"/>
        <w:rPr>
          <w:rFonts w:eastAsiaTheme="minorEastAsia"/>
          <w:szCs w:val="24"/>
        </w:rPr>
      </w:pPr>
    </w:p>
    <w:p w:rsidR="005E3F58" w:rsidRPr="005E3F58" w:rsidRDefault="005E3F58" w:rsidP="005E3F58">
      <w:pPr>
        <w:pStyle w:val="3"/>
        <w:rPr>
          <w:sz w:val="21"/>
          <w:u w:val="single"/>
          <w:lang w:val="en-US" w:eastAsia="ko-KR"/>
        </w:rPr>
      </w:pPr>
      <w:r w:rsidRPr="005E3F58">
        <w:rPr>
          <w:sz w:val="21"/>
          <w:u w:val="single"/>
          <w:lang w:val="en-US" w:eastAsia="ko-KR"/>
        </w:rPr>
        <w:t xml:space="preserve">Issue </w:t>
      </w:r>
      <w:r w:rsidRPr="005E3F58">
        <w:rPr>
          <w:rFonts w:hint="eastAsia"/>
          <w:sz w:val="21"/>
          <w:u w:val="single"/>
          <w:lang w:val="en-US" w:eastAsia="ko-KR"/>
        </w:rPr>
        <w:t>2</w:t>
      </w:r>
      <w:r w:rsidRPr="005E3F58">
        <w:rPr>
          <w:sz w:val="21"/>
          <w:u w:val="single"/>
          <w:lang w:val="en-US" w:eastAsia="ko-KR"/>
        </w:rPr>
        <w:t>-2-</w:t>
      </w:r>
      <w:r w:rsidRPr="005E3F58">
        <w:rPr>
          <w:rFonts w:hint="eastAsia"/>
          <w:sz w:val="21"/>
          <w:u w:val="single"/>
          <w:lang w:val="en-US" w:eastAsia="ko-KR"/>
        </w:rPr>
        <w:t>2</w:t>
      </w:r>
      <w:r w:rsidRPr="005E3F58">
        <w:rPr>
          <w:sz w:val="21"/>
          <w:u w:val="single"/>
          <w:lang w:val="en-US" w:eastAsia="ko-KR"/>
        </w:rPr>
        <w:t xml:space="preserve">: </w:t>
      </w:r>
      <w:r w:rsidRPr="005E3F58">
        <w:rPr>
          <w:rFonts w:hint="eastAsia"/>
          <w:sz w:val="21"/>
          <w:u w:val="single"/>
          <w:lang w:val="en-US" w:eastAsia="ko-KR"/>
        </w:rPr>
        <w:t>Applicability rules of test case</w:t>
      </w:r>
    </w:p>
    <w:p w:rsidR="005E3F58" w:rsidRDefault="005E3F58">
      <w:pPr>
        <w:spacing w:after="120"/>
        <w:rPr>
          <w:rFonts w:eastAsiaTheme="minorEastAsia"/>
          <w:szCs w:val="24"/>
        </w:rPr>
      </w:pPr>
      <w:r>
        <w:rPr>
          <w:rFonts w:eastAsiaTheme="minorEastAsia" w:hint="eastAsia"/>
          <w:lang w:val="en-US"/>
        </w:rPr>
        <w:t xml:space="preserve">Further discuss this issue taking the options in the summary R4-2509055 into consideration. </w:t>
      </w:r>
    </w:p>
    <w:p w:rsidR="005E3F58" w:rsidRDefault="005E3F58">
      <w:pPr>
        <w:spacing w:after="120"/>
        <w:rPr>
          <w:rFonts w:eastAsiaTheme="minorEastAsia"/>
          <w:szCs w:val="24"/>
        </w:rPr>
      </w:pPr>
    </w:p>
    <w:p w:rsidR="009A3651" w:rsidRDefault="009A3651" w:rsidP="009A3651">
      <w:pPr>
        <w:pStyle w:val="3"/>
        <w:rPr>
          <w:rFonts w:eastAsiaTheme="minorEastAsia"/>
          <w:sz w:val="21"/>
          <w:u w:val="single"/>
          <w:lang w:val="en-US"/>
        </w:rPr>
      </w:pPr>
      <w:r w:rsidRPr="009A3651">
        <w:rPr>
          <w:sz w:val="21"/>
          <w:u w:val="single"/>
          <w:lang w:val="en-US" w:eastAsia="ko-KR"/>
        </w:rPr>
        <w:t xml:space="preserve">Issue </w:t>
      </w:r>
      <w:r w:rsidRPr="009A3651">
        <w:rPr>
          <w:rFonts w:hint="eastAsia"/>
          <w:sz w:val="21"/>
          <w:u w:val="single"/>
          <w:lang w:val="en-US" w:eastAsia="ko-KR"/>
        </w:rPr>
        <w:t>2</w:t>
      </w:r>
      <w:r w:rsidRPr="009A3651">
        <w:rPr>
          <w:sz w:val="21"/>
          <w:u w:val="single"/>
          <w:lang w:val="en-US" w:eastAsia="ko-KR"/>
        </w:rPr>
        <w:t>-2-</w:t>
      </w:r>
      <w:r w:rsidRPr="009A3651">
        <w:rPr>
          <w:rFonts w:hint="eastAsia"/>
          <w:sz w:val="21"/>
          <w:u w:val="single"/>
          <w:lang w:val="en-US" w:eastAsia="ko-KR"/>
        </w:rPr>
        <w:t>3</w:t>
      </w:r>
      <w:r w:rsidRPr="009A3651">
        <w:rPr>
          <w:sz w:val="21"/>
          <w:u w:val="single"/>
          <w:lang w:val="en-US" w:eastAsia="ko-KR"/>
        </w:rPr>
        <w:t xml:space="preserve">: </w:t>
      </w:r>
      <w:r w:rsidRPr="009A3651">
        <w:rPr>
          <w:rFonts w:hint="eastAsia"/>
          <w:sz w:val="21"/>
          <w:u w:val="single"/>
          <w:lang w:val="en-US" w:eastAsia="ko-KR"/>
        </w:rPr>
        <w:t>Test case design</w:t>
      </w:r>
    </w:p>
    <w:p w:rsidR="009A3651" w:rsidRPr="009A3651" w:rsidRDefault="009A3651" w:rsidP="009A3651">
      <w:pPr>
        <w:rPr>
          <w:rFonts w:eastAsiaTheme="minorEastAsia"/>
          <w:lang w:val="en-US"/>
        </w:rPr>
      </w:pPr>
      <w:r>
        <w:rPr>
          <w:rFonts w:eastAsiaTheme="minorEastAsia" w:hint="eastAsia"/>
          <w:lang w:val="en-US"/>
        </w:rPr>
        <w:t>Further discuss this issue taking the options in the summary R4-2509055 into consideration</w:t>
      </w:r>
      <w:r w:rsidR="00415FA6">
        <w:rPr>
          <w:rFonts w:eastAsiaTheme="minorEastAsia" w:hint="eastAsia"/>
          <w:lang w:val="en-US"/>
        </w:rPr>
        <w:t>.</w:t>
      </w:r>
    </w:p>
    <w:p w:rsidR="009A3651" w:rsidRPr="009A3651" w:rsidRDefault="009A3651">
      <w:pPr>
        <w:spacing w:after="120"/>
        <w:rPr>
          <w:rFonts w:eastAsiaTheme="minorEastAsia"/>
          <w:szCs w:val="24"/>
        </w:rPr>
      </w:pPr>
    </w:p>
    <w:p w:rsidR="00415FA6" w:rsidRPr="00415FA6" w:rsidRDefault="00415FA6" w:rsidP="00415FA6">
      <w:pPr>
        <w:pStyle w:val="3"/>
        <w:rPr>
          <w:sz w:val="21"/>
          <w:u w:val="single"/>
          <w:lang w:val="en-US" w:eastAsia="ko-KR"/>
        </w:rPr>
      </w:pPr>
      <w:r w:rsidRPr="00415FA6">
        <w:rPr>
          <w:sz w:val="21"/>
          <w:u w:val="single"/>
          <w:lang w:val="en-US" w:eastAsia="ko-KR"/>
        </w:rPr>
        <w:t xml:space="preserve">Issue </w:t>
      </w:r>
      <w:r w:rsidRPr="00415FA6">
        <w:rPr>
          <w:rFonts w:hint="eastAsia"/>
          <w:sz w:val="21"/>
          <w:u w:val="single"/>
          <w:lang w:val="en-US" w:eastAsia="ko-KR"/>
        </w:rPr>
        <w:t>2</w:t>
      </w:r>
      <w:r w:rsidRPr="00415FA6">
        <w:rPr>
          <w:sz w:val="21"/>
          <w:u w:val="single"/>
          <w:lang w:val="en-US" w:eastAsia="ko-KR"/>
        </w:rPr>
        <w:t>-2-</w:t>
      </w:r>
      <w:r w:rsidRPr="00415FA6">
        <w:rPr>
          <w:rFonts w:hint="eastAsia"/>
          <w:sz w:val="21"/>
          <w:u w:val="single"/>
          <w:lang w:val="en-US" w:eastAsia="ko-KR"/>
        </w:rPr>
        <w:t>4</w:t>
      </w:r>
      <w:r w:rsidRPr="00415FA6">
        <w:rPr>
          <w:sz w:val="21"/>
          <w:u w:val="single"/>
          <w:lang w:val="en-US" w:eastAsia="ko-KR"/>
        </w:rPr>
        <w:t xml:space="preserve">: </w:t>
      </w:r>
      <w:r w:rsidRPr="00415FA6">
        <w:rPr>
          <w:rFonts w:hint="eastAsia"/>
          <w:sz w:val="21"/>
          <w:u w:val="single"/>
          <w:lang w:val="en-US" w:eastAsia="ko-KR"/>
        </w:rPr>
        <w:t>Report mechanism of EMR results in the test cases</w:t>
      </w:r>
    </w:p>
    <w:p w:rsidR="009A3651" w:rsidRPr="00415FA6" w:rsidRDefault="00415FA6">
      <w:pPr>
        <w:spacing w:after="120"/>
        <w:rPr>
          <w:rFonts w:eastAsiaTheme="minorEastAsia"/>
          <w:szCs w:val="24"/>
          <w:lang w:val="en-US"/>
        </w:rPr>
      </w:pPr>
      <w:r>
        <w:rPr>
          <w:rFonts w:eastAsiaTheme="minorEastAsia" w:hint="eastAsia"/>
          <w:lang w:val="en-US"/>
        </w:rPr>
        <w:t>Further discuss this issue taking the options in the summary R4-2509055 into consideration.</w:t>
      </w:r>
    </w:p>
    <w:p w:rsidR="00122275" w:rsidRPr="0065323B" w:rsidRDefault="00122275" w:rsidP="00122275">
      <w:pPr>
        <w:spacing w:after="120"/>
        <w:rPr>
          <w:rFonts w:eastAsiaTheme="minorEastAsia"/>
          <w:sz w:val="21"/>
          <w:u w:val="single"/>
        </w:rPr>
      </w:pPr>
    </w:p>
    <w:p w:rsidR="00605244" w:rsidRPr="00E24928" w:rsidRDefault="00901A1C">
      <w:pPr>
        <w:pStyle w:val="1"/>
        <w:rPr>
          <w:rFonts w:eastAsiaTheme="minorEastAsia"/>
        </w:rPr>
      </w:pPr>
      <w:r>
        <w:rPr>
          <w:rFonts w:hint="eastAsia"/>
        </w:rPr>
        <w:t>Reference</w:t>
      </w:r>
      <w:r w:rsidR="00E24928">
        <w:rPr>
          <w:rFonts w:eastAsiaTheme="minorEastAsia" w:hint="eastAsia"/>
        </w:rPr>
        <w:t>s</w:t>
      </w:r>
    </w:p>
    <w:p w:rsidR="00605244" w:rsidRPr="00FF5365" w:rsidRDefault="00901A1C" w:rsidP="00FF5365">
      <w:pPr>
        <w:pStyle w:val="Default"/>
        <w:numPr>
          <w:ilvl w:val="0"/>
          <w:numId w:val="4"/>
        </w:numPr>
        <w:rPr>
          <w:sz w:val="20"/>
          <w:szCs w:val="20"/>
        </w:rPr>
      </w:pPr>
      <w:r w:rsidRPr="00FF5365">
        <w:rPr>
          <w:sz w:val="20"/>
          <w:szCs w:val="20"/>
        </w:rPr>
        <w:t>R4-2</w:t>
      </w:r>
      <w:r w:rsidR="005022E9" w:rsidRPr="00FF5365">
        <w:rPr>
          <w:rFonts w:hint="eastAsia"/>
          <w:sz w:val="20"/>
          <w:szCs w:val="20"/>
        </w:rPr>
        <w:t>50</w:t>
      </w:r>
      <w:r w:rsidR="00FF5365" w:rsidRPr="00FF5365">
        <w:rPr>
          <w:rFonts w:hint="eastAsia"/>
          <w:sz w:val="20"/>
          <w:szCs w:val="20"/>
        </w:rPr>
        <w:t>9055</w:t>
      </w:r>
      <w:r w:rsidRPr="00FF5365">
        <w:rPr>
          <w:rFonts w:hint="eastAsia"/>
          <w:sz w:val="20"/>
          <w:szCs w:val="20"/>
        </w:rPr>
        <w:t>,</w:t>
      </w:r>
      <w:r w:rsidRPr="00FF5365">
        <w:rPr>
          <w:sz w:val="20"/>
          <w:szCs w:val="20"/>
        </w:rPr>
        <w:t xml:space="preserve"> </w:t>
      </w:r>
      <w:r w:rsidR="00FF5365" w:rsidRPr="00FF5365">
        <w:rPr>
          <w:sz w:val="20"/>
          <w:szCs w:val="20"/>
        </w:rPr>
        <w:t>Topic summary for [116</w:t>
      </w:r>
      <w:proofErr w:type="gramStart"/>
      <w:r w:rsidR="00FF5365" w:rsidRPr="00FF5365">
        <w:rPr>
          <w:sz w:val="20"/>
          <w:szCs w:val="20"/>
        </w:rPr>
        <w:t>][</w:t>
      </w:r>
      <w:proofErr w:type="gramEnd"/>
      <w:r w:rsidR="00FF5365" w:rsidRPr="00FF5365">
        <w:rPr>
          <w:sz w:val="20"/>
          <w:szCs w:val="20"/>
        </w:rPr>
        <w:t>212] NR_RRM_Ph5_Part2</w:t>
      </w:r>
      <w:r w:rsidRPr="00FF5365">
        <w:rPr>
          <w:sz w:val="20"/>
          <w:szCs w:val="20"/>
        </w:rPr>
        <w:t>, CATT, RAN4#1</w:t>
      </w:r>
      <w:r w:rsidRPr="00FF5365">
        <w:rPr>
          <w:rFonts w:hint="eastAsia"/>
          <w:sz w:val="20"/>
          <w:szCs w:val="20"/>
        </w:rPr>
        <w:t>1</w:t>
      </w:r>
      <w:r w:rsidR="00FF5365" w:rsidRPr="00FF5365">
        <w:rPr>
          <w:rFonts w:hint="eastAsia"/>
          <w:sz w:val="20"/>
          <w:szCs w:val="20"/>
        </w:rPr>
        <w:t>6</w:t>
      </w:r>
      <w:r w:rsidR="00B35F9E">
        <w:rPr>
          <w:rFonts w:hint="eastAsia"/>
          <w:sz w:val="20"/>
          <w:szCs w:val="20"/>
        </w:rPr>
        <w:t>.</w:t>
      </w:r>
    </w:p>
    <w:p w:rsidR="00605244" w:rsidRPr="00770657" w:rsidRDefault="000679A2" w:rsidP="00770657">
      <w:pPr>
        <w:pStyle w:val="Default"/>
        <w:numPr>
          <w:ilvl w:val="0"/>
          <w:numId w:val="4"/>
        </w:numPr>
        <w:spacing w:after="0" w:line="240" w:lineRule="auto"/>
        <w:rPr>
          <w:sz w:val="20"/>
          <w:szCs w:val="20"/>
        </w:rPr>
      </w:pPr>
      <w:r w:rsidRPr="00770657">
        <w:rPr>
          <w:sz w:val="20"/>
          <w:szCs w:val="20"/>
        </w:rPr>
        <w:t>R4-25</w:t>
      </w:r>
      <w:r w:rsidR="00770657" w:rsidRPr="00770657">
        <w:rPr>
          <w:rFonts w:hint="eastAsia"/>
          <w:sz w:val="20"/>
          <w:szCs w:val="20"/>
        </w:rPr>
        <w:t>12123</w:t>
      </w:r>
      <w:r w:rsidR="00137240" w:rsidRPr="00770657">
        <w:rPr>
          <w:rFonts w:hint="eastAsia"/>
          <w:sz w:val="20"/>
          <w:szCs w:val="20"/>
        </w:rPr>
        <w:t xml:space="preserve">, </w:t>
      </w:r>
      <w:r w:rsidR="00770657" w:rsidRPr="00770657">
        <w:rPr>
          <w:sz w:val="20"/>
          <w:szCs w:val="20"/>
        </w:rPr>
        <w:t>Ad-hoc minutes for NR_RRM_Ph5</w:t>
      </w:r>
      <w:r w:rsidR="003A7DC7" w:rsidRPr="00770657">
        <w:rPr>
          <w:rFonts w:hint="eastAsia"/>
          <w:sz w:val="20"/>
          <w:szCs w:val="20"/>
        </w:rPr>
        <w:t xml:space="preserve">, Apple, </w:t>
      </w:r>
      <w:proofErr w:type="gramStart"/>
      <w:r w:rsidR="003A7DC7" w:rsidRPr="00770657">
        <w:rPr>
          <w:rFonts w:hint="eastAsia"/>
          <w:sz w:val="20"/>
          <w:szCs w:val="20"/>
        </w:rPr>
        <w:t>RAN4#11</w:t>
      </w:r>
      <w:r w:rsidR="00770657" w:rsidRPr="00770657">
        <w:rPr>
          <w:rFonts w:hint="eastAsia"/>
          <w:sz w:val="20"/>
          <w:szCs w:val="20"/>
        </w:rPr>
        <w:t>6</w:t>
      </w:r>
      <w:proofErr w:type="gramEnd"/>
      <w:r w:rsidR="00B35F9E">
        <w:rPr>
          <w:rFonts w:hint="eastAsia"/>
          <w:sz w:val="20"/>
          <w:szCs w:val="20"/>
        </w:rPr>
        <w:t>.</w:t>
      </w:r>
    </w:p>
    <w:sectPr w:rsidR="00605244" w:rsidRPr="00770657">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DDE" w:rsidRDefault="00040DDE">
      <w:pPr>
        <w:spacing w:after="0"/>
      </w:pPr>
      <w:r>
        <w:separator/>
      </w:r>
    </w:p>
  </w:endnote>
  <w:endnote w:type="continuationSeparator" w:id="0">
    <w:p w:rsidR="00040DDE" w:rsidRDefault="00040D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DDE" w:rsidRDefault="00040DDE">
      <w:pPr>
        <w:spacing w:after="0"/>
      </w:pPr>
      <w:r>
        <w:separator/>
      </w:r>
    </w:p>
  </w:footnote>
  <w:footnote w:type="continuationSeparator" w:id="0">
    <w:p w:rsidR="00040DDE" w:rsidRDefault="00040D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515E5"/>
    <w:multiLevelType w:val="multilevel"/>
    <w:tmpl w:val="0AA515E5"/>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1B97482"/>
    <w:multiLevelType w:val="multilevel"/>
    <w:tmpl w:val="21B97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4">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361590E"/>
    <w:multiLevelType w:val="hybridMultilevel"/>
    <w:tmpl w:val="5296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2A2499"/>
    <w:multiLevelType w:val="multilevel"/>
    <w:tmpl w:val="6D2A2499"/>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3"/>
  </w:num>
  <w:num w:numId="3">
    <w:abstractNumId w:val="1"/>
  </w:num>
  <w:num w:numId="4">
    <w:abstractNumId w:val="0"/>
  </w:num>
  <w:num w:numId="5">
    <w:abstractNumId w:val="3"/>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hYmMzYTllYmJhOTA5MThiNTlhZmYwZGMxYWJkN2EifQ=="/>
  </w:docVars>
  <w:rsids>
    <w:rsidRoot w:val="00E61455"/>
    <w:rsid w:val="00000BD7"/>
    <w:rsid w:val="00000D69"/>
    <w:rsid w:val="00001291"/>
    <w:rsid w:val="00001698"/>
    <w:rsid w:val="0000283E"/>
    <w:rsid w:val="00002AF8"/>
    <w:rsid w:val="000049B1"/>
    <w:rsid w:val="00004B4A"/>
    <w:rsid w:val="00005055"/>
    <w:rsid w:val="0000532F"/>
    <w:rsid w:val="00005510"/>
    <w:rsid w:val="0000585F"/>
    <w:rsid w:val="0000664B"/>
    <w:rsid w:val="000066AC"/>
    <w:rsid w:val="00006786"/>
    <w:rsid w:val="000068DA"/>
    <w:rsid w:val="0000695D"/>
    <w:rsid w:val="0000768E"/>
    <w:rsid w:val="00007783"/>
    <w:rsid w:val="0000788B"/>
    <w:rsid w:val="00010FCF"/>
    <w:rsid w:val="0001144F"/>
    <w:rsid w:val="00011689"/>
    <w:rsid w:val="0001310A"/>
    <w:rsid w:val="0001335E"/>
    <w:rsid w:val="000134D3"/>
    <w:rsid w:val="000134EA"/>
    <w:rsid w:val="00013C34"/>
    <w:rsid w:val="00013C42"/>
    <w:rsid w:val="000142FF"/>
    <w:rsid w:val="0001521F"/>
    <w:rsid w:val="00015CFF"/>
    <w:rsid w:val="000160F7"/>
    <w:rsid w:val="00016143"/>
    <w:rsid w:val="00016D9E"/>
    <w:rsid w:val="00017375"/>
    <w:rsid w:val="000178B7"/>
    <w:rsid w:val="00017C55"/>
    <w:rsid w:val="000201C7"/>
    <w:rsid w:val="0002199F"/>
    <w:rsid w:val="00023757"/>
    <w:rsid w:val="00023B66"/>
    <w:rsid w:val="00024FC1"/>
    <w:rsid w:val="00025688"/>
    <w:rsid w:val="000256CD"/>
    <w:rsid w:val="000257C7"/>
    <w:rsid w:val="0002624C"/>
    <w:rsid w:val="0002781C"/>
    <w:rsid w:val="00030622"/>
    <w:rsid w:val="000308CD"/>
    <w:rsid w:val="000309D5"/>
    <w:rsid w:val="00030CE4"/>
    <w:rsid w:val="00030D2D"/>
    <w:rsid w:val="00031BB2"/>
    <w:rsid w:val="00031F4A"/>
    <w:rsid w:val="0003209A"/>
    <w:rsid w:val="000328AD"/>
    <w:rsid w:val="0003379A"/>
    <w:rsid w:val="00033BBF"/>
    <w:rsid w:val="000346D6"/>
    <w:rsid w:val="000363CC"/>
    <w:rsid w:val="00036F03"/>
    <w:rsid w:val="000371E4"/>
    <w:rsid w:val="00040CD4"/>
    <w:rsid w:val="00040DDE"/>
    <w:rsid w:val="00041630"/>
    <w:rsid w:val="0004178B"/>
    <w:rsid w:val="00042511"/>
    <w:rsid w:val="00044C28"/>
    <w:rsid w:val="00044F34"/>
    <w:rsid w:val="000468B7"/>
    <w:rsid w:val="000503D5"/>
    <w:rsid w:val="00050E97"/>
    <w:rsid w:val="0005157B"/>
    <w:rsid w:val="00051851"/>
    <w:rsid w:val="00052F5C"/>
    <w:rsid w:val="00053567"/>
    <w:rsid w:val="00053E8E"/>
    <w:rsid w:val="0005451D"/>
    <w:rsid w:val="00054C34"/>
    <w:rsid w:val="00054D46"/>
    <w:rsid w:val="00055967"/>
    <w:rsid w:val="00055CE2"/>
    <w:rsid w:val="0005655F"/>
    <w:rsid w:val="0006018C"/>
    <w:rsid w:val="00060FE3"/>
    <w:rsid w:val="00061483"/>
    <w:rsid w:val="0006280E"/>
    <w:rsid w:val="00063D15"/>
    <w:rsid w:val="00064870"/>
    <w:rsid w:val="00065D20"/>
    <w:rsid w:val="00065F75"/>
    <w:rsid w:val="00065F76"/>
    <w:rsid w:val="00067448"/>
    <w:rsid w:val="000679A2"/>
    <w:rsid w:val="000706BE"/>
    <w:rsid w:val="00070CA9"/>
    <w:rsid w:val="0007125D"/>
    <w:rsid w:val="00071F1A"/>
    <w:rsid w:val="000722A2"/>
    <w:rsid w:val="00072526"/>
    <w:rsid w:val="00072DEC"/>
    <w:rsid w:val="00073A13"/>
    <w:rsid w:val="00073F9A"/>
    <w:rsid w:val="0007426D"/>
    <w:rsid w:val="000742F1"/>
    <w:rsid w:val="00075063"/>
    <w:rsid w:val="00075248"/>
    <w:rsid w:val="0007587D"/>
    <w:rsid w:val="00076356"/>
    <w:rsid w:val="00076663"/>
    <w:rsid w:val="000769FE"/>
    <w:rsid w:val="00076B09"/>
    <w:rsid w:val="00076C82"/>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4396"/>
    <w:rsid w:val="00095015"/>
    <w:rsid w:val="00097911"/>
    <w:rsid w:val="000A1AC6"/>
    <w:rsid w:val="000A2857"/>
    <w:rsid w:val="000A290C"/>
    <w:rsid w:val="000A2D86"/>
    <w:rsid w:val="000A35B5"/>
    <w:rsid w:val="000A37BC"/>
    <w:rsid w:val="000A49A8"/>
    <w:rsid w:val="000A5A9E"/>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560"/>
    <w:rsid w:val="000C4942"/>
    <w:rsid w:val="000C49D0"/>
    <w:rsid w:val="000C4E9B"/>
    <w:rsid w:val="000C58DD"/>
    <w:rsid w:val="000C5EE6"/>
    <w:rsid w:val="000C6B27"/>
    <w:rsid w:val="000C6E48"/>
    <w:rsid w:val="000C7C33"/>
    <w:rsid w:val="000C7EB3"/>
    <w:rsid w:val="000D0085"/>
    <w:rsid w:val="000D0E9A"/>
    <w:rsid w:val="000D10AB"/>
    <w:rsid w:val="000D115A"/>
    <w:rsid w:val="000D18DF"/>
    <w:rsid w:val="000D1970"/>
    <w:rsid w:val="000D2422"/>
    <w:rsid w:val="000D5118"/>
    <w:rsid w:val="000D5C09"/>
    <w:rsid w:val="000D5D71"/>
    <w:rsid w:val="000D5EE1"/>
    <w:rsid w:val="000D6AD5"/>
    <w:rsid w:val="000D6B1D"/>
    <w:rsid w:val="000D6FAC"/>
    <w:rsid w:val="000D71CD"/>
    <w:rsid w:val="000D72A8"/>
    <w:rsid w:val="000D7543"/>
    <w:rsid w:val="000D797D"/>
    <w:rsid w:val="000D7B6B"/>
    <w:rsid w:val="000D7BDF"/>
    <w:rsid w:val="000D7DA3"/>
    <w:rsid w:val="000E0AEF"/>
    <w:rsid w:val="000E0D21"/>
    <w:rsid w:val="000E0D98"/>
    <w:rsid w:val="000E1394"/>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6C2C"/>
    <w:rsid w:val="000E78AA"/>
    <w:rsid w:val="000F0A40"/>
    <w:rsid w:val="000F14B9"/>
    <w:rsid w:val="000F256C"/>
    <w:rsid w:val="000F29F6"/>
    <w:rsid w:val="000F40E2"/>
    <w:rsid w:val="000F485D"/>
    <w:rsid w:val="000F4A54"/>
    <w:rsid w:val="000F4A8D"/>
    <w:rsid w:val="000F4EC3"/>
    <w:rsid w:val="000F4F01"/>
    <w:rsid w:val="000F526C"/>
    <w:rsid w:val="000F567C"/>
    <w:rsid w:val="000F5755"/>
    <w:rsid w:val="000F57B5"/>
    <w:rsid w:val="000F632A"/>
    <w:rsid w:val="000F73D2"/>
    <w:rsid w:val="000F7538"/>
    <w:rsid w:val="000F78F0"/>
    <w:rsid w:val="0010029A"/>
    <w:rsid w:val="00100E5C"/>
    <w:rsid w:val="00101494"/>
    <w:rsid w:val="00101C27"/>
    <w:rsid w:val="0010253D"/>
    <w:rsid w:val="00103A28"/>
    <w:rsid w:val="0010582B"/>
    <w:rsid w:val="001059A4"/>
    <w:rsid w:val="00106F66"/>
    <w:rsid w:val="00107C55"/>
    <w:rsid w:val="00107FF8"/>
    <w:rsid w:val="00110C09"/>
    <w:rsid w:val="00112032"/>
    <w:rsid w:val="001120B3"/>
    <w:rsid w:val="001126EF"/>
    <w:rsid w:val="00112B0B"/>
    <w:rsid w:val="0011368D"/>
    <w:rsid w:val="00113FB0"/>
    <w:rsid w:val="00114681"/>
    <w:rsid w:val="001148F6"/>
    <w:rsid w:val="00114FA5"/>
    <w:rsid w:val="001155AC"/>
    <w:rsid w:val="00116A2D"/>
    <w:rsid w:val="00116D97"/>
    <w:rsid w:val="0011722B"/>
    <w:rsid w:val="001208B7"/>
    <w:rsid w:val="0012169C"/>
    <w:rsid w:val="00121FF5"/>
    <w:rsid w:val="00122275"/>
    <w:rsid w:val="00123028"/>
    <w:rsid w:val="001236E2"/>
    <w:rsid w:val="00123821"/>
    <w:rsid w:val="00124289"/>
    <w:rsid w:val="00124E13"/>
    <w:rsid w:val="00126CA6"/>
    <w:rsid w:val="001308F6"/>
    <w:rsid w:val="0013169D"/>
    <w:rsid w:val="00132700"/>
    <w:rsid w:val="00132BB2"/>
    <w:rsid w:val="00132D4D"/>
    <w:rsid w:val="0013378D"/>
    <w:rsid w:val="00133BD0"/>
    <w:rsid w:val="00133D05"/>
    <w:rsid w:val="001352EE"/>
    <w:rsid w:val="00136061"/>
    <w:rsid w:val="00136834"/>
    <w:rsid w:val="00136F3D"/>
    <w:rsid w:val="00137240"/>
    <w:rsid w:val="00137982"/>
    <w:rsid w:val="001402F2"/>
    <w:rsid w:val="00140C8D"/>
    <w:rsid w:val="0014152A"/>
    <w:rsid w:val="00144511"/>
    <w:rsid w:val="00145CDD"/>
    <w:rsid w:val="001460F4"/>
    <w:rsid w:val="0014612A"/>
    <w:rsid w:val="001467B0"/>
    <w:rsid w:val="001467CE"/>
    <w:rsid w:val="00146A28"/>
    <w:rsid w:val="00146C80"/>
    <w:rsid w:val="00146F82"/>
    <w:rsid w:val="00150E9C"/>
    <w:rsid w:val="0015432E"/>
    <w:rsid w:val="00154449"/>
    <w:rsid w:val="00155C78"/>
    <w:rsid w:val="00155FC8"/>
    <w:rsid w:val="00156368"/>
    <w:rsid w:val="00157359"/>
    <w:rsid w:val="0015793E"/>
    <w:rsid w:val="00157EC4"/>
    <w:rsid w:val="001603F4"/>
    <w:rsid w:val="001607FF"/>
    <w:rsid w:val="001617B9"/>
    <w:rsid w:val="00162690"/>
    <w:rsid w:val="0016274A"/>
    <w:rsid w:val="00162CC9"/>
    <w:rsid w:val="00163132"/>
    <w:rsid w:val="001635E3"/>
    <w:rsid w:val="00163AFF"/>
    <w:rsid w:val="00163C61"/>
    <w:rsid w:val="00164BF9"/>
    <w:rsid w:val="00164F22"/>
    <w:rsid w:val="00164FE6"/>
    <w:rsid w:val="001650B5"/>
    <w:rsid w:val="001659B8"/>
    <w:rsid w:val="00165A8C"/>
    <w:rsid w:val="00165B03"/>
    <w:rsid w:val="0016639A"/>
    <w:rsid w:val="0016789C"/>
    <w:rsid w:val="00167BAA"/>
    <w:rsid w:val="00167BF6"/>
    <w:rsid w:val="00170005"/>
    <w:rsid w:val="00170CB4"/>
    <w:rsid w:val="00170D8A"/>
    <w:rsid w:val="00170DF7"/>
    <w:rsid w:val="00171005"/>
    <w:rsid w:val="001718DC"/>
    <w:rsid w:val="00171B98"/>
    <w:rsid w:val="001720E2"/>
    <w:rsid w:val="0017239C"/>
    <w:rsid w:val="00172D39"/>
    <w:rsid w:val="00172E81"/>
    <w:rsid w:val="00174A3D"/>
    <w:rsid w:val="00175B25"/>
    <w:rsid w:val="00176367"/>
    <w:rsid w:val="00176C5C"/>
    <w:rsid w:val="0017793C"/>
    <w:rsid w:val="00177CA1"/>
    <w:rsid w:val="001808C6"/>
    <w:rsid w:val="00180A37"/>
    <w:rsid w:val="0018149C"/>
    <w:rsid w:val="00181C7F"/>
    <w:rsid w:val="00183889"/>
    <w:rsid w:val="00183CEE"/>
    <w:rsid w:val="00184F92"/>
    <w:rsid w:val="001856EB"/>
    <w:rsid w:val="00185B97"/>
    <w:rsid w:val="00186634"/>
    <w:rsid w:val="00186D2E"/>
    <w:rsid w:val="001876A5"/>
    <w:rsid w:val="00187BDF"/>
    <w:rsid w:val="00187D2B"/>
    <w:rsid w:val="001908C6"/>
    <w:rsid w:val="00190D3D"/>
    <w:rsid w:val="00192AB7"/>
    <w:rsid w:val="00193B74"/>
    <w:rsid w:val="0019464E"/>
    <w:rsid w:val="0019591E"/>
    <w:rsid w:val="00196E90"/>
    <w:rsid w:val="00196FCF"/>
    <w:rsid w:val="00197367"/>
    <w:rsid w:val="00197B20"/>
    <w:rsid w:val="00197C18"/>
    <w:rsid w:val="00197EC2"/>
    <w:rsid w:val="001A0665"/>
    <w:rsid w:val="001A13F4"/>
    <w:rsid w:val="001A1C89"/>
    <w:rsid w:val="001A2689"/>
    <w:rsid w:val="001A32ED"/>
    <w:rsid w:val="001A3858"/>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A16"/>
    <w:rsid w:val="001B6B07"/>
    <w:rsid w:val="001B75C4"/>
    <w:rsid w:val="001B7694"/>
    <w:rsid w:val="001B77B1"/>
    <w:rsid w:val="001B79A5"/>
    <w:rsid w:val="001C0BCA"/>
    <w:rsid w:val="001C0F6B"/>
    <w:rsid w:val="001C0FF2"/>
    <w:rsid w:val="001C2E62"/>
    <w:rsid w:val="001C31B3"/>
    <w:rsid w:val="001C322F"/>
    <w:rsid w:val="001C459E"/>
    <w:rsid w:val="001C4A28"/>
    <w:rsid w:val="001C50B7"/>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3CD"/>
    <w:rsid w:val="001E44BD"/>
    <w:rsid w:val="001E4E41"/>
    <w:rsid w:val="001E5761"/>
    <w:rsid w:val="001E57DE"/>
    <w:rsid w:val="001E5DD0"/>
    <w:rsid w:val="001E637C"/>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D98"/>
    <w:rsid w:val="001F405D"/>
    <w:rsid w:val="001F4317"/>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4E5"/>
    <w:rsid w:val="00210501"/>
    <w:rsid w:val="0021147E"/>
    <w:rsid w:val="0021162B"/>
    <w:rsid w:val="00212131"/>
    <w:rsid w:val="0021245C"/>
    <w:rsid w:val="00213F0D"/>
    <w:rsid w:val="002145B5"/>
    <w:rsid w:val="002147A1"/>
    <w:rsid w:val="00215978"/>
    <w:rsid w:val="00217310"/>
    <w:rsid w:val="002173C7"/>
    <w:rsid w:val="00217A80"/>
    <w:rsid w:val="0022200D"/>
    <w:rsid w:val="00222346"/>
    <w:rsid w:val="00222BE2"/>
    <w:rsid w:val="00223157"/>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6AC4"/>
    <w:rsid w:val="00240EE5"/>
    <w:rsid w:val="00241635"/>
    <w:rsid w:val="00241943"/>
    <w:rsid w:val="00241BD4"/>
    <w:rsid w:val="00241EB2"/>
    <w:rsid w:val="00241FA1"/>
    <w:rsid w:val="002430BA"/>
    <w:rsid w:val="00243E44"/>
    <w:rsid w:val="002446CD"/>
    <w:rsid w:val="00244F13"/>
    <w:rsid w:val="0024548A"/>
    <w:rsid w:val="00245B88"/>
    <w:rsid w:val="00245C71"/>
    <w:rsid w:val="0024633C"/>
    <w:rsid w:val="002464FA"/>
    <w:rsid w:val="002466A6"/>
    <w:rsid w:val="00246F22"/>
    <w:rsid w:val="00247BBE"/>
    <w:rsid w:val="00250029"/>
    <w:rsid w:val="00250260"/>
    <w:rsid w:val="002505BC"/>
    <w:rsid w:val="002505EE"/>
    <w:rsid w:val="00250C95"/>
    <w:rsid w:val="00250D41"/>
    <w:rsid w:val="0025149C"/>
    <w:rsid w:val="00251CAF"/>
    <w:rsid w:val="00252694"/>
    <w:rsid w:val="002534FB"/>
    <w:rsid w:val="00253FC4"/>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4CC"/>
    <w:rsid w:val="002634BD"/>
    <w:rsid w:val="00263AAA"/>
    <w:rsid w:val="00263DC6"/>
    <w:rsid w:val="002646A8"/>
    <w:rsid w:val="00264A80"/>
    <w:rsid w:val="00264AE0"/>
    <w:rsid w:val="00264B96"/>
    <w:rsid w:val="00264C6F"/>
    <w:rsid w:val="00267590"/>
    <w:rsid w:val="00267CB4"/>
    <w:rsid w:val="00270F84"/>
    <w:rsid w:val="00270F85"/>
    <w:rsid w:val="00271102"/>
    <w:rsid w:val="0027165B"/>
    <w:rsid w:val="00272043"/>
    <w:rsid w:val="002733D6"/>
    <w:rsid w:val="00273719"/>
    <w:rsid w:val="00273F66"/>
    <w:rsid w:val="002747B8"/>
    <w:rsid w:val="00274A7B"/>
    <w:rsid w:val="0027505B"/>
    <w:rsid w:val="002753F6"/>
    <w:rsid w:val="002758E6"/>
    <w:rsid w:val="00275C6C"/>
    <w:rsid w:val="002765B2"/>
    <w:rsid w:val="00276AD0"/>
    <w:rsid w:val="00276FF1"/>
    <w:rsid w:val="00280829"/>
    <w:rsid w:val="00280D59"/>
    <w:rsid w:val="0028151D"/>
    <w:rsid w:val="00281711"/>
    <w:rsid w:val="00281AE9"/>
    <w:rsid w:val="00281FD5"/>
    <w:rsid w:val="002829F6"/>
    <w:rsid w:val="00282BA4"/>
    <w:rsid w:val="002834E2"/>
    <w:rsid w:val="0028397A"/>
    <w:rsid w:val="0028649D"/>
    <w:rsid w:val="0028787D"/>
    <w:rsid w:val="002878A1"/>
    <w:rsid w:val="00290438"/>
    <w:rsid w:val="00290469"/>
    <w:rsid w:val="0029069F"/>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543"/>
    <w:rsid w:val="002A6695"/>
    <w:rsid w:val="002A6CB5"/>
    <w:rsid w:val="002A6FAE"/>
    <w:rsid w:val="002A71AA"/>
    <w:rsid w:val="002A7450"/>
    <w:rsid w:val="002B03B3"/>
    <w:rsid w:val="002B2163"/>
    <w:rsid w:val="002B3068"/>
    <w:rsid w:val="002B3FCC"/>
    <w:rsid w:val="002B4EF5"/>
    <w:rsid w:val="002B58D7"/>
    <w:rsid w:val="002B7795"/>
    <w:rsid w:val="002B78AA"/>
    <w:rsid w:val="002C09F2"/>
    <w:rsid w:val="002C274A"/>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7AF"/>
    <w:rsid w:val="002D3E08"/>
    <w:rsid w:val="002D49F9"/>
    <w:rsid w:val="002D506B"/>
    <w:rsid w:val="002D509E"/>
    <w:rsid w:val="002D71FB"/>
    <w:rsid w:val="002D7E4C"/>
    <w:rsid w:val="002E0814"/>
    <w:rsid w:val="002E0B43"/>
    <w:rsid w:val="002E0C68"/>
    <w:rsid w:val="002E1306"/>
    <w:rsid w:val="002E140F"/>
    <w:rsid w:val="002E1AA9"/>
    <w:rsid w:val="002E2071"/>
    <w:rsid w:val="002E23DF"/>
    <w:rsid w:val="002E2404"/>
    <w:rsid w:val="002E2F7F"/>
    <w:rsid w:val="002E35B8"/>
    <w:rsid w:val="002E36ED"/>
    <w:rsid w:val="002E38AA"/>
    <w:rsid w:val="002E3B3A"/>
    <w:rsid w:val="002E3F07"/>
    <w:rsid w:val="002E51B9"/>
    <w:rsid w:val="002E53B1"/>
    <w:rsid w:val="002E5846"/>
    <w:rsid w:val="002E591F"/>
    <w:rsid w:val="002E5B82"/>
    <w:rsid w:val="002E5DEC"/>
    <w:rsid w:val="002E6047"/>
    <w:rsid w:val="002E6896"/>
    <w:rsid w:val="002E6AB7"/>
    <w:rsid w:val="002E71CA"/>
    <w:rsid w:val="002E750D"/>
    <w:rsid w:val="002F0440"/>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6FA"/>
    <w:rsid w:val="002F6ED3"/>
    <w:rsid w:val="002F709A"/>
    <w:rsid w:val="002F7782"/>
    <w:rsid w:val="002F79CD"/>
    <w:rsid w:val="002F7D70"/>
    <w:rsid w:val="003007E7"/>
    <w:rsid w:val="00300C0A"/>
    <w:rsid w:val="00301F58"/>
    <w:rsid w:val="00302D41"/>
    <w:rsid w:val="003030A0"/>
    <w:rsid w:val="00303292"/>
    <w:rsid w:val="003041DD"/>
    <w:rsid w:val="00304ACA"/>
    <w:rsid w:val="00304DCA"/>
    <w:rsid w:val="00305269"/>
    <w:rsid w:val="00305A3C"/>
    <w:rsid w:val="0030757F"/>
    <w:rsid w:val="00307C43"/>
    <w:rsid w:val="00310AC0"/>
    <w:rsid w:val="00310CAF"/>
    <w:rsid w:val="00310D6F"/>
    <w:rsid w:val="00310D9D"/>
    <w:rsid w:val="00311AFB"/>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142"/>
    <w:rsid w:val="003205B2"/>
    <w:rsid w:val="003205DD"/>
    <w:rsid w:val="00320760"/>
    <w:rsid w:val="003211D6"/>
    <w:rsid w:val="003218BB"/>
    <w:rsid w:val="00321940"/>
    <w:rsid w:val="003237F5"/>
    <w:rsid w:val="00323BA2"/>
    <w:rsid w:val="00323BB6"/>
    <w:rsid w:val="0032530A"/>
    <w:rsid w:val="0032574A"/>
    <w:rsid w:val="003257BC"/>
    <w:rsid w:val="0032592D"/>
    <w:rsid w:val="00326040"/>
    <w:rsid w:val="0032678B"/>
    <w:rsid w:val="00326E9B"/>
    <w:rsid w:val="003275E6"/>
    <w:rsid w:val="00327722"/>
    <w:rsid w:val="0032788C"/>
    <w:rsid w:val="00327936"/>
    <w:rsid w:val="00327B3F"/>
    <w:rsid w:val="00327E29"/>
    <w:rsid w:val="00330ABA"/>
    <w:rsid w:val="00331EAF"/>
    <w:rsid w:val="00332A2A"/>
    <w:rsid w:val="00333C95"/>
    <w:rsid w:val="00334004"/>
    <w:rsid w:val="003349CB"/>
    <w:rsid w:val="00335508"/>
    <w:rsid w:val="0033553F"/>
    <w:rsid w:val="00336D82"/>
    <w:rsid w:val="00337698"/>
    <w:rsid w:val="003408F4"/>
    <w:rsid w:val="00340A1C"/>
    <w:rsid w:val="00342FF0"/>
    <w:rsid w:val="0034357C"/>
    <w:rsid w:val="00343E64"/>
    <w:rsid w:val="00346AC1"/>
    <w:rsid w:val="0034792E"/>
    <w:rsid w:val="00347A0E"/>
    <w:rsid w:val="00347EE4"/>
    <w:rsid w:val="003516D1"/>
    <w:rsid w:val="00351787"/>
    <w:rsid w:val="0035188A"/>
    <w:rsid w:val="00351E6A"/>
    <w:rsid w:val="00352368"/>
    <w:rsid w:val="0035237C"/>
    <w:rsid w:val="00352984"/>
    <w:rsid w:val="00355B5C"/>
    <w:rsid w:val="003577B4"/>
    <w:rsid w:val="00357962"/>
    <w:rsid w:val="0036050E"/>
    <w:rsid w:val="00362355"/>
    <w:rsid w:val="003638CD"/>
    <w:rsid w:val="003649D8"/>
    <w:rsid w:val="0036506F"/>
    <w:rsid w:val="00365191"/>
    <w:rsid w:val="0036626B"/>
    <w:rsid w:val="003666B7"/>
    <w:rsid w:val="00366A37"/>
    <w:rsid w:val="00367318"/>
    <w:rsid w:val="0036745A"/>
    <w:rsid w:val="00367BA3"/>
    <w:rsid w:val="00367D1E"/>
    <w:rsid w:val="00370B7C"/>
    <w:rsid w:val="00372A7D"/>
    <w:rsid w:val="00372E2E"/>
    <w:rsid w:val="0037336A"/>
    <w:rsid w:val="003737BE"/>
    <w:rsid w:val="00374818"/>
    <w:rsid w:val="00374925"/>
    <w:rsid w:val="00375B26"/>
    <w:rsid w:val="00375E55"/>
    <w:rsid w:val="0037652B"/>
    <w:rsid w:val="0037666E"/>
    <w:rsid w:val="00376BED"/>
    <w:rsid w:val="00377C6D"/>
    <w:rsid w:val="00377D58"/>
    <w:rsid w:val="00380711"/>
    <w:rsid w:val="0038082A"/>
    <w:rsid w:val="00380FFC"/>
    <w:rsid w:val="00381ACC"/>
    <w:rsid w:val="00382597"/>
    <w:rsid w:val="00382A1A"/>
    <w:rsid w:val="00382AEA"/>
    <w:rsid w:val="00382C11"/>
    <w:rsid w:val="00382CCA"/>
    <w:rsid w:val="00382E2E"/>
    <w:rsid w:val="00382E6F"/>
    <w:rsid w:val="00383EF8"/>
    <w:rsid w:val="0038493A"/>
    <w:rsid w:val="00384B95"/>
    <w:rsid w:val="00385FAA"/>
    <w:rsid w:val="00386314"/>
    <w:rsid w:val="00386416"/>
    <w:rsid w:val="00386450"/>
    <w:rsid w:val="0038656C"/>
    <w:rsid w:val="003903DA"/>
    <w:rsid w:val="0039085F"/>
    <w:rsid w:val="003911AB"/>
    <w:rsid w:val="00391C1C"/>
    <w:rsid w:val="00391E58"/>
    <w:rsid w:val="0039265D"/>
    <w:rsid w:val="00392A1A"/>
    <w:rsid w:val="00392A39"/>
    <w:rsid w:val="00392D4B"/>
    <w:rsid w:val="00393116"/>
    <w:rsid w:val="00393958"/>
    <w:rsid w:val="00394082"/>
    <w:rsid w:val="00394956"/>
    <w:rsid w:val="00394E26"/>
    <w:rsid w:val="00395508"/>
    <w:rsid w:val="00395D66"/>
    <w:rsid w:val="003964C2"/>
    <w:rsid w:val="00396E11"/>
    <w:rsid w:val="00397442"/>
    <w:rsid w:val="00397596"/>
    <w:rsid w:val="0039761A"/>
    <w:rsid w:val="003A0293"/>
    <w:rsid w:val="003A0BA7"/>
    <w:rsid w:val="003A1327"/>
    <w:rsid w:val="003A170C"/>
    <w:rsid w:val="003A1BC7"/>
    <w:rsid w:val="003A2E66"/>
    <w:rsid w:val="003A2EF7"/>
    <w:rsid w:val="003A3BD4"/>
    <w:rsid w:val="003A4488"/>
    <w:rsid w:val="003A4C2D"/>
    <w:rsid w:val="003A62C5"/>
    <w:rsid w:val="003A63F6"/>
    <w:rsid w:val="003A7061"/>
    <w:rsid w:val="003A7A32"/>
    <w:rsid w:val="003A7DC7"/>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2EB"/>
    <w:rsid w:val="003C0A95"/>
    <w:rsid w:val="003C0BB7"/>
    <w:rsid w:val="003C0FB5"/>
    <w:rsid w:val="003C1039"/>
    <w:rsid w:val="003C1439"/>
    <w:rsid w:val="003C421A"/>
    <w:rsid w:val="003C4B33"/>
    <w:rsid w:val="003C63A7"/>
    <w:rsid w:val="003C77D2"/>
    <w:rsid w:val="003D02D5"/>
    <w:rsid w:val="003D069C"/>
    <w:rsid w:val="003D0728"/>
    <w:rsid w:val="003D076C"/>
    <w:rsid w:val="003D1BB6"/>
    <w:rsid w:val="003D2634"/>
    <w:rsid w:val="003D2A45"/>
    <w:rsid w:val="003D2A8E"/>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201"/>
    <w:rsid w:val="003E5D14"/>
    <w:rsid w:val="003E61C8"/>
    <w:rsid w:val="003E628D"/>
    <w:rsid w:val="003E71F8"/>
    <w:rsid w:val="003E79BC"/>
    <w:rsid w:val="003E7B44"/>
    <w:rsid w:val="003E7C17"/>
    <w:rsid w:val="003E7CC5"/>
    <w:rsid w:val="003F05C9"/>
    <w:rsid w:val="003F0F3F"/>
    <w:rsid w:val="003F1380"/>
    <w:rsid w:val="003F173D"/>
    <w:rsid w:val="003F1D57"/>
    <w:rsid w:val="003F23DA"/>
    <w:rsid w:val="003F2E1C"/>
    <w:rsid w:val="003F4196"/>
    <w:rsid w:val="003F452A"/>
    <w:rsid w:val="003F48AF"/>
    <w:rsid w:val="003F5071"/>
    <w:rsid w:val="003F5BE0"/>
    <w:rsid w:val="003F69CC"/>
    <w:rsid w:val="003F6CF8"/>
    <w:rsid w:val="00400456"/>
    <w:rsid w:val="004005CF"/>
    <w:rsid w:val="00400C4A"/>
    <w:rsid w:val="004012B3"/>
    <w:rsid w:val="0040193A"/>
    <w:rsid w:val="00401B84"/>
    <w:rsid w:val="0040266A"/>
    <w:rsid w:val="00402879"/>
    <w:rsid w:val="00403C32"/>
    <w:rsid w:val="004048E8"/>
    <w:rsid w:val="00404FC1"/>
    <w:rsid w:val="00405461"/>
    <w:rsid w:val="0040649A"/>
    <w:rsid w:val="0040652B"/>
    <w:rsid w:val="004072DD"/>
    <w:rsid w:val="00407525"/>
    <w:rsid w:val="00410062"/>
    <w:rsid w:val="004109BD"/>
    <w:rsid w:val="00410CC7"/>
    <w:rsid w:val="00410D07"/>
    <w:rsid w:val="00410D81"/>
    <w:rsid w:val="0041154F"/>
    <w:rsid w:val="004117DF"/>
    <w:rsid w:val="00411C0A"/>
    <w:rsid w:val="004121EA"/>
    <w:rsid w:val="00413880"/>
    <w:rsid w:val="00413C0E"/>
    <w:rsid w:val="00413E76"/>
    <w:rsid w:val="00414018"/>
    <w:rsid w:val="00414B6F"/>
    <w:rsid w:val="00414D91"/>
    <w:rsid w:val="00415A9F"/>
    <w:rsid w:val="00415FA6"/>
    <w:rsid w:val="004169A3"/>
    <w:rsid w:val="00417701"/>
    <w:rsid w:val="00417781"/>
    <w:rsid w:val="004205BD"/>
    <w:rsid w:val="00421057"/>
    <w:rsid w:val="004214EC"/>
    <w:rsid w:val="00421653"/>
    <w:rsid w:val="004217AD"/>
    <w:rsid w:val="004219BF"/>
    <w:rsid w:val="004221C6"/>
    <w:rsid w:val="00424410"/>
    <w:rsid w:val="004248BC"/>
    <w:rsid w:val="00424C45"/>
    <w:rsid w:val="0042537F"/>
    <w:rsid w:val="004255D1"/>
    <w:rsid w:val="004277ED"/>
    <w:rsid w:val="00427A34"/>
    <w:rsid w:val="00430784"/>
    <w:rsid w:val="004310AB"/>
    <w:rsid w:val="004319C2"/>
    <w:rsid w:val="00431F7A"/>
    <w:rsid w:val="00432764"/>
    <w:rsid w:val="00433A11"/>
    <w:rsid w:val="0043509E"/>
    <w:rsid w:val="004352CC"/>
    <w:rsid w:val="00435974"/>
    <w:rsid w:val="00436ABB"/>
    <w:rsid w:val="00436FDA"/>
    <w:rsid w:val="0043784A"/>
    <w:rsid w:val="00437BF2"/>
    <w:rsid w:val="0044019E"/>
    <w:rsid w:val="0044039B"/>
    <w:rsid w:val="004419BC"/>
    <w:rsid w:val="00441CB2"/>
    <w:rsid w:val="0044201A"/>
    <w:rsid w:val="00442C4A"/>
    <w:rsid w:val="00443217"/>
    <w:rsid w:val="00443676"/>
    <w:rsid w:val="004436DD"/>
    <w:rsid w:val="00443EC8"/>
    <w:rsid w:val="004448F6"/>
    <w:rsid w:val="0044560C"/>
    <w:rsid w:val="004465DF"/>
    <w:rsid w:val="004506A6"/>
    <w:rsid w:val="00451383"/>
    <w:rsid w:val="004521D3"/>
    <w:rsid w:val="0045290C"/>
    <w:rsid w:val="00452AB8"/>
    <w:rsid w:val="00452EFA"/>
    <w:rsid w:val="00453F09"/>
    <w:rsid w:val="0045408C"/>
    <w:rsid w:val="00454651"/>
    <w:rsid w:val="00454A7F"/>
    <w:rsid w:val="00455313"/>
    <w:rsid w:val="00455F92"/>
    <w:rsid w:val="00455FBB"/>
    <w:rsid w:val="00456689"/>
    <w:rsid w:val="00456FE8"/>
    <w:rsid w:val="00457871"/>
    <w:rsid w:val="00460A75"/>
    <w:rsid w:val="004623EA"/>
    <w:rsid w:val="00462966"/>
    <w:rsid w:val="00463575"/>
    <w:rsid w:val="004638E8"/>
    <w:rsid w:val="00465DF9"/>
    <w:rsid w:val="0046613E"/>
    <w:rsid w:val="0046627B"/>
    <w:rsid w:val="00466FA5"/>
    <w:rsid w:val="004676C5"/>
    <w:rsid w:val="00467867"/>
    <w:rsid w:val="00467CE1"/>
    <w:rsid w:val="00467FDF"/>
    <w:rsid w:val="00470505"/>
    <w:rsid w:val="00470783"/>
    <w:rsid w:val="00470D8F"/>
    <w:rsid w:val="00470EF0"/>
    <w:rsid w:val="00471B2C"/>
    <w:rsid w:val="004723D0"/>
    <w:rsid w:val="00472470"/>
    <w:rsid w:val="00472BA0"/>
    <w:rsid w:val="00473D41"/>
    <w:rsid w:val="00474586"/>
    <w:rsid w:val="0047506E"/>
    <w:rsid w:val="004750A1"/>
    <w:rsid w:val="004758B3"/>
    <w:rsid w:val="00476D39"/>
    <w:rsid w:val="00476E14"/>
    <w:rsid w:val="004771B5"/>
    <w:rsid w:val="0047792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055"/>
    <w:rsid w:val="0049190E"/>
    <w:rsid w:val="00491BF7"/>
    <w:rsid w:val="00491DC7"/>
    <w:rsid w:val="0049213D"/>
    <w:rsid w:val="004923F3"/>
    <w:rsid w:val="00492DC5"/>
    <w:rsid w:val="00496068"/>
    <w:rsid w:val="00496170"/>
    <w:rsid w:val="00496D7B"/>
    <w:rsid w:val="004971AE"/>
    <w:rsid w:val="004A1069"/>
    <w:rsid w:val="004A109C"/>
    <w:rsid w:val="004A1406"/>
    <w:rsid w:val="004A1ACE"/>
    <w:rsid w:val="004A1E1A"/>
    <w:rsid w:val="004A2002"/>
    <w:rsid w:val="004A265D"/>
    <w:rsid w:val="004A28F9"/>
    <w:rsid w:val="004A2ABB"/>
    <w:rsid w:val="004A48F8"/>
    <w:rsid w:val="004A4A04"/>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2B8"/>
    <w:rsid w:val="004B03A3"/>
    <w:rsid w:val="004B0849"/>
    <w:rsid w:val="004B250B"/>
    <w:rsid w:val="004B278C"/>
    <w:rsid w:val="004B2DB1"/>
    <w:rsid w:val="004B32D9"/>
    <w:rsid w:val="004B3A83"/>
    <w:rsid w:val="004B5AD2"/>
    <w:rsid w:val="004B60FA"/>
    <w:rsid w:val="004B7343"/>
    <w:rsid w:val="004C0260"/>
    <w:rsid w:val="004C0607"/>
    <w:rsid w:val="004C0E72"/>
    <w:rsid w:val="004C114D"/>
    <w:rsid w:val="004C1552"/>
    <w:rsid w:val="004C178B"/>
    <w:rsid w:val="004C1856"/>
    <w:rsid w:val="004C1FD9"/>
    <w:rsid w:val="004C230A"/>
    <w:rsid w:val="004C2680"/>
    <w:rsid w:val="004C273D"/>
    <w:rsid w:val="004C48EE"/>
    <w:rsid w:val="004C4E5E"/>
    <w:rsid w:val="004C4F9B"/>
    <w:rsid w:val="004C5A14"/>
    <w:rsid w:val="004C63A8"/>
    <w:rsid w:val="004C651B"/>
    <w:rsid w:val="004C671F"/>
    <w:rsid w:val="004C6BAA"/>
    <w:rsid w:val="004C6CF3"/>
    <w:rsid w:val="004C75CD"/>
    <w:rsid w:val="004C7841"/>
    <w:rsid w:val="004C7988"/>
    <w:rsid w:val="004C7B89"/>
    <w:rsid w:val="004D21DE"/>
    <w:rsid w:val="004D2A2D"/>
    <w:rsid w:val="004D2A55"/>
    <w:rsid w:val="004D3EAE"/>
    <w:rsid w:val="004D425E"/>
    <w:rsid w:val="004D53AA"/>
    <w:rsid w:val="004D6899"/>
    <w:rsid w:val="004D68B1"/>
    <w:rsid w:val="004D77F5"/>
    <w:rsid w:val="004D7AD2"/>
    <w:rsid w:val="004D7C64"/>
    <w:rsid w:val="004E07AF"/>
    <w:rsid w:val="004E0920"/>
    <w:rsid w:val="004E110F"/>
    <w:rsid w:val="004E1E88"/>
    <w:rsid w:val="004E2829"/>
    <w:rsid w:val="004E2D44"/>
    <w:rsid w:val="004E3C4B"/>
    <w:rsid w:val="004E40B3"/>
    <w:rsid w:val="004E4E98"/>
    <w:rsid w:val="004E7318"/>
    <w:rsid w:val="004E751C"/>
    <w:rsid w:val="004E7E0E"/>
    <w:rsid w:val="004F2041"/>
    <w:rsid w:val="004F268F"/>
    <w:rsid w:val="004F269B"/>
    <w:rsid w:val="004F2868"/>
    <w:rsid w:val="004F34CA"/>
    <w:rsid w:val="004F363F"/>
    <w:rsid w:val="004F3F4E"/>
    <w:rsid w:val="004F4D22"/>
    <w:rsid w:val="004F50BE"/>
    <w:rsid w:val="004F510B"/>
    <w:rsid w:val="004F5A68"/>
    <w:rsid w:val="004F5E35"/>
    <w:rsid w:val="004F7322"/>
    <w:rsid w:val="004F7894"/>
    <w:rsid w:val="005006E2"/>
    <w:rsid w:val="0050077B"/>
    <w:rsid w:val="00500FBE"/>
    <w:rsid w:val="0050146B"/>
    <w:rsid w:val="00501905"/>
    <w:rsid w:val="0050196F"/>
    <w:rsid w:val="00501FDA"/>
    <w:rsid w:val="005022E9"/>
    <w:rsid w:val="005027B7"/>
    <w:rsid w:val="005033E2"/>
    <w:rsid w:val="00503B27"/>
    <w:rsid w:val="00503BBA"/>
    <w:rsid w:val="00503DCA"/>
    <w:rsid w:val="005053E7"/>
    <w:rsid w:val="00505B05"/>
    <w:rsid w:val="0050612D"/>
    <w:rsid w:val="0050629A"/>
    <w:rsid w:val="00507187"/>
    <w:rsid w:val="005072DF"/>
    <w:rsid w:val="005073B7"/>
    <w:rsid w:val="00510DD2"/>
    <w:rsid w:val="00510F21"/>
    <w:rsid w:val="00512B88"/>
    <w:rsid w:val="00513FA0"/>
    <w:rsid w:val="00514241"/>
    <w:rsid w:val="005147D1"/>
    <w:rsid w:val="00514C80"/>
    <w:rsid w:val="00514D7B"/>
    <w:rsid w:val="005150D2"/>
    <w:rsid w:val="0051531D"/>
    <w:rsid w:val="0051544C"/>
    <w:rsid w:val="00515EB3"/>
    <w:rsid w:val="00516F9B"/>
    <w:rsid w:val="005176DF"/>
    <w:rsid w:val="00517CCF"/>
    <w:rsid w:val="00517FDA"/>
    <w:rsid w:val="005206D5"/>
    <w:rsid w:val="005208FB"/>
    <w:rsid w:val="00520C3F"/>
    <w:rsid w:val="005211AB"/>
    <w:rsid w:val="0052193E"/>
    <w:rsid w:val="00521ACD"/>
    <w:rsid w:val="0052312D"/>
    <w:rsid w:val="005238E9"/>
    <w:rsid w:val="00525095"/>
    <w:rsid w:val="0052512E"/>
    <w:rsid w:val="00525F4C"/>
    <w:rsid w:val="00526534"/>
    <w:rsid w:val="005268EC"/>
    <w:rsid w:val="0052771D"/>
    <w:rsid w:val="00527A63"/>
    <w:rsid w:val="00527C83"/>
    <w:rsid w:val="00530455"/>
    <w:rsid w:val="0053231C"/>
    <w:rsid w:val="00532AA1"/>
    <w:rsid w:val="005335CB"/>
    <w:rsid w:val="00534A2D"/>
    <w:rsid w:val="00534EAD"/>
    <w:rsid w:val="00535207"/>
    <w:rsid w:val="0053598F"/>
    <w:rsid w:val="005368B4"/>
    <w:rsid w:val="00537386"/>
    <w:rsid w:val="005375B6"/>
    <w:rsid w:val="00537723"/>
    <w:rsid w:val="00537927"/>
    <w:rsid w:val="005400AA"/>
    <w:rsid w:val="00540183"/>
    <w:rsid w:val="005401AB"/>
    <w:rsid w:val="00540E2D"/>
    <w:rsid w:val="00540E41"/>
    <w:rsid w:val="0054251F"/>
    <w:rsid w:val="00544BC8"/>
    <w:rsid w:val="0054506F"/>
    <w:rsid w:val="005450F4"/>
    <w:rsid w:val="0054519E"/>
    <w:rsid w:val="0054544C"/>
    <w:rsid w:val="00545A1C"/>
    <w:rsid w:val="00545C0F"/>
    <w:rsid w:val="00546A98"/>
    <w:rsid w:val="0054719A"/>
    <w:rsid w:val="00550275"/>
    <w:rsid w:val="005517DA"/>
    <w:rsid w:val="005524EE"/>
    <w:rsid w:val="00552557"/>
    <w:rsid w:val="00552D87"/>
    <w:rsid w:val="005530C6"/>
    <w:rsid w:val="00554B06"/>
    <w:rsid w:val="00554C80"/>
    <w:rsid w:val="0055507D"/>
    <w:rsid w:val="005559BA"/>
    <w:rsid w:val="00555A76"/>
    <w:rsid w:val="005564BC"/>
    <w:rsid w:val="0055671D"/>
    <w:rsid w:val="00557448"/>
    <w:rsid w:val="0055794F"/>
    <w:rsid w:val="00560097"/>
    <w:rsid w:val="0056015F"/>
    <w:rsid w:val="005607A4"/>
    <w:rsid w:val="0056124F"/>
    <w:rsid w:val="00561EC8"/>
    <w:rsid w:val="0056285C"/>
    <w:rsid w:val="00563687"/>
    <w:rsid w:val="00563D36"/>
    <w:rsid w:val="00563FB6"/>
    <w:rsid w:val="0056585B"/>
    <w:rsid w:val="00565D7B"/>
    <w:rsid w:val="00566EDC"/>
    <w:rsid w:val="00567AAE"/>
    <w:rsid w:val="00567DDB"/>
    <w:rsid w:val="00570249"/>
    <w:rsid w:val="0057045D"/>
    <w:rsid w:val="005704D0"/>
    <w:rsid w:val="00570C1F"/>
    <w:rsid w:val="0057108A"/>
    <w:rsid w:val="00571420"/>
    <w:rsid w:val="005719C5"/>
    <w:rsid w:val="00572227"/>
    <w:rsid w:val="00573AC2"/>
    <w:rsid w:val="00573DF0"/>
    <w:rsid w:val="0057421F"/>
    <w:rsid w:val="005745C0"/>
    <w:rsid w:val="005746CE"/>
    <w:rsid w:val="00576150"/>
    <w:rsid w:val="005776A2"/>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B6A"/>
    <w:rsid w:val="00586CAD"/>
    <w:rsid w:val="00586DE3"/>
    <w:rsid w:val="005875E0"/>
    <w:rsid w:val="00587872"/>
    <w:rsid w:val="00587BCD"/>
    <w:rsid w:val="00587E2E"/>
    <w:rsid w:val="00587E3D"/>
    <w:rsid w:val="00587EE9"/>
    <w:rsid w:val="005902E4"/>
    <w:rsid w:val="005908EE"/>
    <w:rsid w:val="00590CEE"/>
    <w:rsid w:val="00591CC5"/>
    <w:rsid w:val="00591E62"/>
    <w:rsid w:val="00591F60"/>
    <w:rsid w:val="00592D03"/>
    <w:rsid w:val="00592DCF"/>
    <w:rsid w:val="00592F1E"/>
    <w:rsid w:val="00593104"/>
    <w:rsid w:val="005933FF"/>
    <w:rsid w:val="00594130"/>
    <w:rsid w:val="00594794"/>
    <w:rsid w:val="00594B9F"/>
    <w:rsid w:val="005969C8"/>
    <w:rsid w:val="00596FF9"/>
    <w:rsid w:val="0059793D"/>
    <w:rsid w:val="00597A82"/>
    <w:rsid w:val="00597B46"/>
    <w:rsid w:val="005A1049"/>
    <w:rsid w:val="005A1153"/>
    <w:rsid w:val="005A152C"/>
    <w:rsid w:val="005A162C"/>
    <w:rsid w:val="005A3BEA"/>
    <w:rsid w:val="005A3C2D"/>
    <w:rsid w:val="005A484F"/>
    <w:rsid w:val="005A4E59"/>
    <w:rsid w:val="005A6891"/>
    <w:rsid w:val="005A6EFF"/>
    <w:rsid w:val="005A7475"/>
    <w:rsid w:val="005A759A"/>
    <w:rsid w:val="005A795B"/>
    <w:rsid w:val="005B022A"/>
    <w:rsid w:val="005B0987"/>
    <w:rsid w:val="005B2177"/>
    <w:rsid w:val="005B39E2"/>
    <w:rsid w:val="005B3D19"/>
    <w:rsid w:val="005B3F97"/>
    <w:rsid w:val="005B4C90"/>
    <w:rsid w:val="005B510A"/>
    <w:rsid w:val="005B5569"/>
    <w:rsid w:val="005B6862"/>
    <w:rsid w:val="005B6E41"/>
    <w:rsid w:val="005C04DB"/>
    <w:rsid w:val="005C0CDA"/>
    <w:rsid w:val="005C16FD"/>
    <w:rsid w:val="005C21C7"/>
    <w:rsid w:val="005C2395"/>
    <w:rsid w:val="005C245A"/>
    <w:rsid w:val="005C37EB"/>
    <w:rsid w:val="005C3995"/>
    <w:rsid w:val="005C3996"/>
    <w:rsid w:val="005C39A6"/>
    <w:rsid w:val="005C4276"/>
    <w:rsid w:val="005C4E7A"/>
    <w:rsid w:val="005C4F64"/>
    <w:rsid w:val="005C4F76"/>
    <w:rsid w:val="005C5405"/>
    <w:rsid w:val="005C5478"/>
    <w:rsid w:val="005C5BB3"/>
    <w:rsid w:val="005C6087"/>
    <w:rsid w:val="005C64FE"/>
    <w:rsid w:val="005C6BD4"/>
    <w:rsid w:val="005C6F02"/>
    <w:rsid w:val="005C6F39"/>
    <w:rsid w:val="005C7BBB"/>
    <w:rsid w:val="005C7BFA"/>
    <w:rsid w:val="005C7CBD"/>
    <w:rsid w:val="005D0243"/>
    <w:rsid w:val="005D045B"/>
    <w:rsid w:val="005D04B3"/>
    <w:rsid w:val="005D0A8C"/>
    <w:rsid w:val="005D0BF0"/>
    <w:rsid w:val="005D0E67"/>
    <w:rsid w:val="005D0EFA"/>
    <w:rsid w:val="005D2208"/>
    <w:rsid w:val="005D2B05"/>
    <w:rsid w:val="005D2EAE"/>
    <w:rsid w:val="005D2F87"/>
    <w:rsid w:val="005D3156"/>
    <w:rsid w:val="005D331D"/>
    <w:rsid w:val="005D35F1"/>
    <w:rsid w:val="005D3DDF"/>
    <w:rsid w:val="005D4072"/>
    <w:rsid w:val="005D4CC4"/>
    <w:rsid w:val="005D4F18"/>
    <w:rsid w:val="005D5216"/>
    <w:rsid w:val="005D73FB"/>
    <w:rsid w:val="005D78DE"/>
    <w:rsid w:val="005E023C"/>
    <w:rsid w:val="005E05CD"/>
    <w:rsid w:val="005E0E55"/>
    <w:rsid w:val="005E249C"/>
    <w:rsid w:val="005E28F0"/>
    <w:rsid w:val="005E2A5C"/>
    <w:rsid w:val="005E2F3F"/>
    <w:rsid w:val="005E3919"/>
    <w:rsid w:val="005E3EA2"/>
    <w:rsid w:val="005E3F58"/>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961"/>
    <w:rsid w:val="005F337B"/>
    <w:rsid w:val="005F33DC"/>
    <w:rsid w:val="005F3F74"/>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244"/>
    <w:rsid w:val="006055E6"/>
    <w:rsid w:val="0060571B"/>
    <w:rsid w:val="00605C1C"/>
    <w:rsid w:val="0060644B"/>
    <w:rsid w:val="00606918"/>
    <w:rsid w:val="00607237"/>
    <w:rsid w:val="00607285"/>
    <w:rsid w:val="006074DC"/>
    <w:rsid w:val="00610CA5"/>
    <w:rsid w:val="0061158F"/>
    <w:rsid w:val="0061194F"/>
    <w:rsid w:val="00611BEC"/>
    <w:rsid w:val="00611C7F"/>
    <w:rsid w:val="0061237E"/>
    <w:rsid w:val="00612517"/>
    <w:rsid w:val="00612D2E"/>
    <w:rsid w:val="00612E3C"/>
    <w:rsid w:val="00612ED4"/>
    <w:rsid w:val="006131EB"/>
    <w:rsid w:val="006135A8"/>
    <w:rsid w:val="00613F20"/>
    <w:rsid w:val="006147E3"/>
    <w:rsid w:val="006148A7"/>
    <w:rsid w:val="00615093"/>
    <w:rsid w:val="00615713"/>
    <w:rsid w:val="00615798"/>
    <w:rsid w:val="00615DAC"/>
    <w:rsid w:val="00616AD5"/>
    <w:rsid w:val="0061762E"/>
    <w:rsid w:val="006178D6"/>
    <w:rsid w:val="00617B0E"/>
    <w:rsid w:val="00617B69"/>
    <w:rsid w:val="00617C21"/>
    <w:rsid w:val="0062028B"/>
    <w:rsid w:val="006204A5"/>
    <w:rsid w:val="00620F17"/>
    <w:rsid w:val="006226E1"/>
    <w:rsid w:val="006230DF"/>
    <w:rsid w:val="00624236"/>
    <w:rsid w:val="0062459B"/>
    <w:rsid w:val="006248A6"/>
    <w:rsid w:val="0062573D"/>
    <w:rsid w:val="00625751"/>
    <w:rsid w:val="00627421"/>
    <w:rsid w:val="00627425"/>
    <w:rsid w:val="006278EE"/>
    <w:rsid w:val="00630C3B"/>
    <w:rsid w:val="006310B5"/>
    <w:rsid w:val="006312A6"/>
    <w:rsid w:val="006313DB"/>
    <w:rsid w:val="0063149E"/>
    <w:rsid w:val="006322F0"/>
    <w:rsid w:val="0063294D"/>
    <w:rsid w:val="00632A6A"/>
    <w:rsid w:val="0063375F"/>
    <w:rsid w:val="006343FD"/>
    <w:rsid w:val="00634F25"/>
    <w:rsid w:val="00635064"/>
    <w:rsid w:val="0063682E"/>
    <w:rsid w:val="00636EC4"/>
    <w:rsid w:val="00637151"/>
    <w:rsid w:val="006376A7"/>
    <w:rsid w:val="00637945"/>
    <w:rsid w:val="00637F73"/>
    <w:rsid w:val="00637FF0"/>
    <w:rsid w:val="006401E0"/>
    <w:rsid w:val="00640358"/>
    <w:rsid w:val="006404FF"/>
    <w:rsid w:val="006407E5"/>
    <w:rsid w:val="00640C73"/>
    <w:rsid w:val="0064126D"/>
    <w:rsid w:val="00641A36"/>
    <w:rsid w:val="00641ACE"/>
    <w:rsid w:val="00643359"/>
    <w:rsid w:val="00643588"/>
    <w:rsid w:val="00643EA8"/>
    <w:rsid w:val="00644010"/>
    <w:rsid w:val="006450F0"/>
    <w:rsid w:val="0064547A"/>
    <w:rsid w:val="00645788"/>
    <w:rsid w:val="0064580C"/>
    <w:rsid w:val="00645951"/>
    <w:rsid w:val="00645BE7"/>
    <w:rsid w:val="006461E0"/>
    <w:rsid w:val="00647B81"/>
    <w:rsid w:val="006501E0"/>
    <w:rsid w:val="006505A4"/>
    <w:rsid w:val="006509B6"/>
    <w:rsid w:val="00651881"/>
    <w:rsid w:val="00651A03"/>
    <w:rsid w:val="00651BB2"/>
    <w:rsid w:val="00652D3B"/>
    <w:rsid w:val="00653117"/>
    <w:rsid w:val="00653172"/>
    <w:rsid w:val="0065323B"/>
    <w:rsid w:val="0065390B"/>
    <w:rsid w:val="00653F9F"/>
    <w:rsid w:val="00653FFA"/>
    <w:rsid w:val="00654321"/>
    <w:rsid w:val="00654701"/>
    <w:rsid w:val="00654AC9"/>
    <w:rsid w:val="00655601"/>
    <w:rsid w:val="00655D25"/>
    <w:rsid w:val="00655DAD"/>
    <w:rsid w:val="00656EB4"/>
    <w:rsid w:val="00657278"/>
    <w:rsid w:val="006572E5"/>
    <w:rsid w:val="006573F3"/>
    <w:rsid w:val="006579B3"/>
    <w:rsid w:val="00657CCC"/>
    <w:rsid w:val="00662783"/>
    <w:rsid w:val="006629A3"/>
    <w:rsid w:val="00662B84"/>
    <w:rsid w:val="00662C6F"/>
    <w:rsid w:val="00662D7C"/>
    <w:rsid w:val="00662DE1"/>
    <w:rsid w:val="00663A4E"/>
    <w:rsid w:val="00664CD3"/>
    <w:rsid w:val="00664E34"/>
    <w:rsid w:val="00665910"/>
    <w:rsid w:val="00665D37"/>
    <w:rsid w:val="00665FDC"/>
    <w:rsid w:val="006667DA"/>
    <w:rsid w:val="00666869"/>
    <w:rsid w:val="00670570"/>
    <w:rsid w:val="006707C2"/>
    <w:rsid w:val="006711A3"/>
    <w:rsid w:val="0067137F"/>
    <w:rsid w:val="00672856"/>
    <w:rsid w:val="0067290C"/>
    <w:rsid w:val="00672DA9"/>
    <w:rsid w:val="006736E0"/>
    <w:rsid w:val="006738A7"/>
    <w:rsid w:val="00673D5B"/>
    <w:rsid w:val="00674662"/>
    <w:rsid w:val="00675963"/>
    <w:rsid w:val="00675EA3"/>
    <w:rsid w:val="0067607D"/>
    <w:rsid w:val="006762A9"/>
    <w:rsid w:val="0067649C"/>
    <w:rsid w:val="00676648"/>
    <w:rsid w:val="00677764"/>
    <w:rsid w:val="00677CAC"/>
    <w:rsid w:val="00680281"/>
    <w:rsid w:val="006803D1"/>
    <w:rsid w:val="00680548"/>
    <w:rsid w:val="0068129F"/>
    <w:rsid w:val="00681F30"/>
    <w:rsid w:val="0068254F"/>
    <w:rsid w:val="0068289E"/>
    <w:rsid w:val="00682C0A"/>
    <w:rsid w:val="00682E4B"/>
    <w:rsid w:val="00683043"/>
    <w:rsid w:val="006830EF"/>
    <w:rsid w:val="00684AB1"/>
    <w:rsid w:val="006857BA"/>
    <w:rsid w:val="00686079"/>
    <w:rsid w:val="00686510"/>
    <w:rsid w:val="00686671"/>
    <w:rsid w:val="006869ED"/>
    <w:rsid w:val="00690A58"/>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024"/>
    <w:rsid w:val="006A12E3"/>
    <w:rsid w:val="006A1B63"/>
    <w:rsid w:val="006A21DB"/>
    <w:rsid w:val="006A3C50"/>
    <w:rsid w:val="006A44D6"/>
    <w:rsid w:val="006A44DE"/>
    <w:rsid w:val="006A7060"/>
    <w:rsid w:val="006A7277"/>
    <w:rsid w:val="006A72E9"/>
    <w:rsid w:val="006A7CCE"/>
    <w:rsid w:val="006B0917"/>
    <w:rsid w:val="006B1514"/>
    <w:rsid w:val="006B287B"/>
    <w:rsid w:val="006B2D11"/>
    <w:rsid w:val="006B3DF9"/>
    <w:rsid w:val="006C032D"/>
    <w:rsid w:val="006C05F5"/>
    <w:rsid w:val="006C0D1A"/>
    <w:rsid w:val="006C0F2E"/>
    <w:rsid w:val="006C119D"/>
    <w:rsid w:val="006C186B"/>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9C5"/>
    <w:rsid w:val="006D4A5A"/>
    <w:rsid w:val="006D4C85"/>
    <w:rsid w:val="006D566A"/>
    <w:rsid w:val="006D5B99"/>
    <w:rsid w:val="006D5BB8"/>
    <w:rsid w:val="006D6A76"/>
    <w:rsid w:val="006D7129"/>
    <w:rsid w:val="006D7756"/>
    <w:rsid w:val="006E028A"/>
    <w:rsid w:val="006E0F9A"/>
    <w:rsid w:val="006E169C"/>
    <w:rsid w:val="006E1733"/>
    <w:rsid w:val="006E1956"/>
    <w:rsid w:val="006E1967"/>
    <w:rsid w:val="006E198F"/>
    <w:rsid w:val="006E2291"/>
    <w:rsid w:val="006E3843"/>
    <w:rsid w:val="006E38FC"/>
    <w:rsid w:val="006E3BD2"/>
    <w:rsid w:val="006E3CB5"/>
    <w:rsid w:val="006E414A"/>
    <w:rsid w:val="006E4483"/>
    <w:rsid w:val="006E469E"/>
    <w:rsid w:val="006E471D"/>
    <w:rsid w:val="006E488D"/>
    <w:rsid w:val="006E4DE3"/>
    <w:rsid w:val="006E55C3"/>
    <w:rsid w:val="006E5A2B"/>
    <w:rsid w:val="006E5A5C"/>
    <w:rsid w:val="006E651D"/>
    <w:rsid w:val="006F000B"/>
    <w:rsid w:val="006F0FDA"/>
    <w:rsid w:val="006F132E"/>
    <w:rsid w:val="006F2731"/>
    <w:rsid w:val="006F38CF"/>
    <w:rsid w:val="006F39AA"/>
    <w:rsid w:val="006F39AE"/>
    <w:rsid w:val="006F3C7D"/>
    <w:rsid w:val="006F42AE"/>
    <w:rsid w:val="006F5128"/>
    <w:rsid w:val="006F5AD3"/>
    <w:rsid w:val="006F65D6"/>
    <w:rsid w:val="006F6940"/>
    <w:rsid w:val="006F7305"/>
    <w:rsid w:val="006F7CFD"/>
    <w:rsid w:val="00700DF8"/>
    <w:rsid w:val="00701BBB"/>
    <w:rsid w:val="007033B5"/>
    <w:rsid w:val="00703AD8"/>
    <w:rsid w:val="00703EE7"/>
    <w:rsid w:val="0070442A"/>
    <w:rsid w:val="00704D52"/>
    <w:rsid w:val="0070510C"/>
    <w:rsid w:val="007051FC"/>
    <w:rsid w:val="00705C38"/>
    <w:rsid w:val="00705C76"/>
    <w:rsid w:val="00705E3C"/>
    <w:rsid w:val="007061F8"/>
    <w:rsid w:val="0070636B"/>
    <w:rsid w:val="007069F7"/>
    <w:rsid w:val="00707848"/>
    <w:rsid w:val="007078E7"/>
    <w:rsid w:val="00707CC0"/>
    <w:rsid w:val="00707D7A"/>
    <w:rsid w:val="00710CE0"/>
    <w:rsid w:val="00710F4D"/>
    <w:rsid w:val="00712088"/>
    <w:rsid w:val="007120E5"/>
    <w:rsid w:val="00712234"/>
    <w:rsid w:val="0071281E"/>
    <w:rsid w:val="00713E27"/>
    <w:rsid w:val="007141DC"/>
    <w:rsid w:val="00714C2F"/>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AD3"/>
    <w:rsid w:val="00725192"/>
    <w:rsid w:val="007257CB"/>
    <w:rsid w:val="00725871"/>
    <w:rsid w:val="00726C28"/>
    <w:rsid w:val="0072704C"/>
    <w:rsid w:val="0073086E"/>
    <w:rsid w:val="00730F80"/>
    <w:rsid w:val="0073102C"/>
    <w:rsid w:val="00731616"/>
    <w:rsid w:val="00731D52"/>
    <w:rsid w:val="00732472"/>
    <w:rsid w:val="007326AD"/>
    <w:rsid w:val="00732763"/>
    <w:rsid w:val="00732A4A"/>
    <w:rsid w:val="0073332B"/>
    <w:rsid w:val="0073337E"/>
    <w:rsid w:val="00733C91"/>
    <w:rsid w:val="00733F37"/>
    <w:rsid w:val="00734046"/>
    <w:rsid w:val="00734ACD"/>
    <w:rsid w:val="00736FF6"/>
    <w:rsid w:val="0073713A"/>
    <w:rsid w:val="0073714B"/>
    <w:rsid w:val="00737661"/>
    <w:rsid w:val="00737EDF"/>
    <w:rsid w:val="00740029"/>
    <w:rsid w:val="0074003D"/>
    <w:rsid w:val="007400DB"/>
    <w:rsid w:val="00740487"/>
    <w:rsid w:val="00740A7A"/>
    <w:rsid w:val="00741186"/>
    <w:rsid w:val="007414B5"/>
    <w:rsid w:val="0074165F"/>
    <w:rsid w:val="00741FF7"/>
    <w:rsid w:val="00742262"/>
    <w:rsid w:val="00742993"/>
    <w:rsid w:val="00744A97"/>
    <w:rsid w:val="00744EF1"/>
    <w:rsid w:val="00744F44"/>
    <w:rsid w:val="0074568D"/>
    <w:rsid w:val="00746350"/>
    <w:rsid w:val="007478B7"/>
    <w:rsid w:val="00747EF1"/>
    <w:rsid w:val="00750C5F"/>
    <w:rsid w:val="00751418"/>
    <w:rsid w:val="0075176F"/>
    <w:rsid w:val="007518C7"/>
    <w:rsid w:val="00751DA0"/>
    <w:rsid w:val="00751EB1"/>
    <w:rsid w:val="00752920"/>
    <w:rsid w:val="00752CBF"/>
    <w:rsid w:val="00753695"/>
    <w:rsid w:val="00753A12"/>
    <w:rsid w:val="00753F1F"/>
    <w:rsid w:val="0075405B"/>
    <w:rsid w:val="0075490F"/>
    <w:rsid w:val="00754957"/>
    <w:rsid w:val="00754E86"/>
    <w:rsid w:val="00757CFF"/>
    <w:rsid w:val="00761D2B"/>
    <w:rsid w:val="00762396"/>
    <w:rsid w:val="00762891"/>
    <w:rsid w:val="007635DE"/>
    <w:rsid w:val="00763D3E"/>
    <w:rsid w:val="007656F7"/>
    <w:rsid w:val="00766AC1"/>
    <w:rsid w:val="00766C0D"/>
    <w:rsid w:val="0077065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E9B"/>
    <w:rsid w:val="00776FEA"/>
    <w:rsid w:val="00777B8E"/>
    <w:rsid w:val="007800FE"/>
    <w:rsid w:val="00781646"/>
    <w:rsid w:val="007825DF"/>
    <w:rsid w:val="00783348"/>
    <w:rsid w:val="007836DF"/>
    <w:rsid w:val="00783C10"/>
    <w:rsid w:val="007840F7"/>
    <w:rsid w:val="00784752"/>
    <w:rsid w:val="007847DC"/>
    <w:rsid w:val="0078518C"/>
    <w:rsid w:val="00787390"/>
    <w:rsid w:val="007875B2"/>
    <w:rsid w:val="00787AD7"/>
    <w:rsid w:val="00787D63"/>
    <w:rsid w:val="00790F58"/>
    <w:rsid w:val="007921CA"/>
    <w:rsid w:val="007925B8"/>
    <w:rsid w:val="00792D0D"/>
    <w:rsid w:val="00793702"/>
    <w:rsid w:val="0079435B"/>
    <w:rsid w:val="007945A5"/>
    <w:rsid w:val="0079460D"/>
    <w:rsid w:val="007949FF"/>
    <w:rsid w:val="00794A78"/>
    <w:rsid w:val="00794CF6"/>
    <w:rsid w:val="007951CE"/>
    <w:rsid w:val="00795711"/>
    <w:rsid w:val="00796D38"/>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4E5"/>
    <w:rsid w:val="007B3759"/>
    <w:rsid w:val="007B75EA"/>
    <w:rsid w:val="007B7840"/>
    <w:rsid w:val="007C0182"/>
    <w:rsid w:val="007C1502"/>
    <w:rsid w:val="007C1866"/>
    <w:rsid w:val="007C1B39"/>
    <w:rsid w:val="007C225A"/>
    <w:rsid w:val="007C36CF"/>
    <w:rsid w:val="007C3F08"/>
    <w:rsid w:val="007C563E"/>
    <w:rsid w:val="007C5DBD"/>
    <w:rsid w:val="007C610E"/>
    <w:rsid w:val="007C71BC"/>
    <w:rsid w:val="007C7DEE"/>
    <w:rsid w:val="007C7E70"/>
    <w:rsid w:val="007C7FA7"/>
    <w:rsid w:val="007D02A2"/>
    <w:rsid w:val="007D0C31"/>
    <w:rsid w:val="007D0DE0"/>
    <w:rsid w:val="007D1190"/>
    <w:rsid w:val="007D11CA"/>
    <w:rsid w:val="007D14BA"/>
    <w:rsid w:val="007D1D17"/>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0D19"/>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083F"/>
    <w:rsid w:val="00802CB9"/>
    <w:rsid w:val="00802E53"/>
    <w:rsid w:val="00803141"/>
    <w:rsid w:val="008032F7"/>
    <w:rsid w:val="00803302"/>
    <w:rsid w:val="00803F16"/>
    <w:rsid w:val="00804A6E"/>
    <w:rsid w:val="00805B7F"/>
    <w:rsid w:val="0080626A"/>
    <w:rsid w:val="008062DA"/>
    <w:rsid w:val="00807772"/>
    <w:rsid w:val="008079F1"/>
    <w:rsid w:val="00807A82"/>
    <w:rsid w:val="008110DA"/>
    <w:rsid w:val="008117E7"/>
    <w:rsid w:val="00812852"/>
    <w:rsid w:val="008138BF"/>
    <w:rsid w:val="00813EE9"/>
    <w:rsid w:val="00814259"/>
    <w:rsid w:val="008143B6"/>
    <w:rsid w:val="008143E4"/>
    <w:rsid w:val="008149EE"/>
    <w:rsid w:val="00814D01"/>
    <w:rsid w:val="00814E27"/>
    <w:rsid w:val="00815414"/>
    <w:rsid w:val="0081555D"/>
    <w:rsid w:val="008155B6"/>
    <w:rsid w:val="008157CB"/>
    <w:rsid w:val="00815B1F"/>
    <w:rsid w:val="00815CE3"/>
    <w:rsid w:val="00816DD3"/>
    <w:rsid w:val="00816EB5"/>
    <w:rsid w:val="00820D55"/>
    <w:rsid w:val="00820D82"/>
    <w:rsid w:val="0082104C"/>
    <w:rsid w:val="00821853"/>
    <w:rsid w:val="008222E4"/>
    <w:rsid w:val="008224CA"/>
    <w:rsid w:val="00822A7C"/>
    <w:rsid w:val="008239D4"/>
    <w:rsid w:val="00823D07"/>
    <w:rsid w:val="00823FBD"/>
    <w:rsid w:val="008248F8"/>
    <w:rsid w:val="00824AFB"/>
    <w:rsid w:val="00824C13"/>
    <w:rsid w:val="00824DBB"/>
    <w:rsid w:val="0082514C"/>
    <w:rsid w:val="008258EA"/>
    <w:rsid w:val="00825B9D"/>
    <w:rsid w:val="00825C7C"/>
    <w:rsid w:val="00826ECD"/>
    <w:rsid w:val="00827374"/>
    <w:rsid w:val="0082743B"/>
    <w:rsid w:val="00827602"/>
    <w:rsid w:val="00827B67"/>
    <w:rsid w:val="008309EC"/>
    <w:rsid w:val="008315E7"/>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320"/>
    <w:rsid w:val="008434BD"/>
    <w:rsid w:val="0084364E"/>
    <w:rsid w:val="008436F0"/>
    <w:rsid w:val="00843C2A"/>
    <w:rsid w:val="00843F2B"/>
    <w:rsid w:val="008443BD"/>
    <w:rsid w:val="00845A7E"/>
    <w:rsid w:val="00845D3A"/>
    <w:rsid w:val="00846355"/>
    <w:rsid w:val="00846D6D"/>
    <w:rsid w:val="00846D88"/>
    <w:rsid w:val="00850653"/>
    <w:rsid w:val="00850E5A"/>
    <w:rsid w:val="00850EAC"/>
    <w:rsid w:val="008519BC"/>
    <w:rsid w:val="00851C71"/>
    <w:rsid w:val="00851E9B"/>
    <w:rsid w:val="00852C35"/>
    <w:rsid w:val="008538F5"/>
    <w:rsid w:val="00853BBE"/>
    <w:rsid w:val="00853FD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BF"/>
    <w:rsid w:val="00866903"/>
    <w:rsid w:val="00866915"/>
    <w:rsid w:val="00866D90"/>
    <w:rsid w:val="00866FC9"/>
    <w:rsid w:val="008671E6"/>
    <w:rsid w:val="0086738B"/>
    <w:rsid w:val="00867EA3"/>
    <w:rsid w:val="008708BC"/>
    <w:rsid w:val="00870FC5"/>
    <w:rsid w:val="00871174"/>
    <w:rsid w:val="00871A6C"/>
    <w:rsid w:val="00872042"/>
    <w:rsid w:val="008733B1"/>
    <w:rsid w:val="00873C3D"/>
    <w:rsid w:val="00874248"/>
    <w:rsid w:val="00874436"/>
    <w:rsid w:val="0087449B"/>
    <w:rsid w:val="00874AF7"/>
    <w:rsid w:val="00874DE4"/>
    <w:rsid w:val="00875336"/>
    <w:rsid w:val="0087579F"/>
    <w:rsid w:val="0087619F"/>
    <w:rsid w:val="0087780E"/>
    <w:rsid w:val="00877B90"/>
    <w:rsid w:val="00877C71"/>
    <w:rsid w:val="00880E40"/>
    <w:rsid w:val="008825A5"/>
    <w:rsid w:val="00883A32"/>
    <w:rsid w:val="00884ABE"/>
    <w:rsid w:val="00885A78"/>
    <w:rsid w:val="0088610D"/>
    <w:rsid w:val="00886459"/>
    <w:rsid w:val="00887509"/>
    <w:rsid w:val="00887BFE"/>
    <w:rsid w:val="00887EA2"/>
    <w:rsid w:val="00890173"/>
    <w:rsid w:val="0089023D"/>
    <w:rsid w:val="0089047C"/>
    <w:rsid w:val="00890486"/>
    <w:rsid w:val="008905FA"/>
    <w:rsid w:val="00890B0F"/>
    <w:rsid w:val="00891439"/>
    <w:rsid w:val="00891B6B"/>
    <w:rsid w:val="00893187"/>
    <w:rsid w:val="00893B12"/>
    <w:rsid w:val="00894402"/>
    <w:rsid w:val="0089462D"/>
    <w:rsid w:val="008946FF"/>
    <w:rsid w:val="00894CB2"/>
    <w:rsid w:val="008957E1"/>
    <w:rsid w:val="00895962"/>
    <w:rsid w:val="008963C9"/>
    <w:rsid w:val="00897BDF"/>
    <w:rsid w:val="008A0544"/>
    <w:rsid w:val="008A156C"/>
    <w:rsid w:val="008A1C0C"/>
    <w:rsid w:val="008A226F"/>
    <w:rsid w:val="008A24E9"/>
    <w:rsid w:val="008A27DC"/>
    <w:rsid w:val="008A31EF"/>
    <w:rsid w:val="008A3848"/>
    <w:rsid w:val="008A38D0"/>
    <w:rsid w:val="008A3AEE"/>
    <w:rsid w:val="008A46C0"/>
    <w:rsid w:val="008A4E9F"/>
    <w:rsid w:val="008A50A5"/>
    <w:rsid w:val="008A53FC"/>
    <w:rsid w:val="008A5E27"/>
    <w:rsid w:val="008A665B"/>
    <w:rsid w:val="008A78B9"/>
    <w:rsid w:val="008A7DBE"/>
    <w:rsid w:val="008B00A4"/>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EE9"/>
    <w:rsid w:val="008B7C2E"/>
    <w:rsid w:val="008B7E6D"/>
    <w:rsid w:val="008C0711"/>
    <w:rsid w:val="008C084D"/>
    <w:rsid w:val="008C10A5"/>
    <w:rsid w:val="008C2225"/>
    <w:rsid w:val="008C23CE"/>
    <w:rsid w:val="008C273A"/>
    <w:rsid w:val="008C30AB"/>
    <w:rsid w:val="008C31B6"/>
    <w:rsid w:val="008C3F87"/>
    <w:rsid w:val="008C4861"/>
    <w:rsid w:val="008C56E6"/>
    <w:rsid w:val="008C5B5C"/>
    <w:rsid w:val="008C5E15"/>
    <w:rsid w:val="008C5FF6"/>
    <w:rsid w:val="008C6918"/>
    <w:rsid w:val="008C7E6C"/>
    <w:rsid w:val="008C7EBA"/>
    <w:rsid w:val="008D0162"/>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87E"/>
    <w:rsid w:val="008E2D4A"/>
    <w:rsid w:val="008E3F61"/>
    <w:rsid w:val="008E40A9"/>
    <w:rsid w:val="008E4272"/>
    <w:rsid w:val="008E46C8"/>
    <w:rsid w:val="008E4DF2"/>
    <w:rsid w:val="008E5133"/>
    <w:rsid w:val="008E5296"/>
    <w:rsid w:val="008E61DF"/>
    <w:rsid w:val="008E63A8"/>
    <w:rsid w:val="008E6438"/>
    <w:rsid w:val="008E735A"/>
    <w:rsid w:val="008E78BA"/>
    <w:rsid w:val="008F0A33"/>
    <w:rsid w:val="008F1A27"/>
    <w:rsid w:val="008F2020"/>
    <w:rsid w:val="008F2096"/>
    <w:rsid w:val="008F215A"/>
    <w:rsid w:val="008F229A"/>
    <w:rsid w:val="008F3701"/>
    <w:rsid w:val="008F407B"/>
    <w:rsid w:val="008F4293"/>
    <w:rsid w:val="008F4CB3"/>
    <w:rsid w:val="008F4D00"/>
    <w:rsid w:val="008F4E6A"/>
    <w:rsid w:val="008F4F3C"/>
    <w:rsid w:val="008F57D0"/>
    <w:rsid w:val="008F58E8"/>
    <w:rsid w:val="008F7030"/>
    <w:rsid w:val="009018E5"/>
    <w:rsid w:val="00901A1C"/>
    <w:rsid w:val="00902927"/>
    <w:rsid w:val="00902D50"/>
    <w:rsid w:val="00903940"/>
    <w:rsid w:val="00903A60"/>
    <w:rsid w:val="009049F1"/>
    <w:rsid w:val="0090527C"/>
    <w:rsid w:val="0090527F"/>
    <w:rsid w:val="00905F7D"/>
    <w:rsid w:val="00906705"/>
    <w:rsid w:val="00906A6B"/>
    <w:rsid w:val="009071F9"/>
    <w:rsid w:val="00910A50"/>
    <w:rsid w:val="00911A69"/>
    <w:rsid w:val="0091248D"/>
    <w:rsid w:val="00912B35"/>
    <w:rsid w:val="00913094"/>
    <w:rsid w:val="009137A7"/>
    <w:rsid w:val="0091476C"/>
    <w:rsid w:val="00914AE9"/>
    <w:rsid w:val="00915043"/>
    <w:rsid w:val="009160C0"/>
    <w:rsid w:val="00916340"/>
    <w:rsid w:val="00917385"/>
    <w:rsid w:val="00920CAB"/>
    <w:rsid w:val="009212D0"/>
    <w:rsid w:val="009212EC"/>
    <w:rsid w:val="009216E2"/>
    <w:rsid w:val="00921977"/>
    <w:rsid w:val="00923700"/>
    <w:rsid w:val="0092398C"/>
    <w:rsid w:val="00923BC1"/>
    <w:rsid w:val="00924515"/>
    <w:rsid w:val="00924B7E"/>
    <w:rsid w:val="0092529D"/>
    <w:rsid w:val="00925F00"/>
    <w:rsid w:val="009276B3"/>
    <w:rsid w:val="00927894"/>
    <w:rsid w:val="00930120"/>
    <w:rsid w:val="009315B4"/>
    <w:rsid w:val="00931B7C"/>
    <w:rsid w:val="00933182"/>
    <w:rsid w:val="00933AFF"/>
    <w:rsid w:val="00934E5A"/>
    <w:rsid w:val="009354B0"/>
    <w:rsid w:val="00935855"/>
    <w:rsid w:val="00935C20"/>
    <w:rsid w:val="00935F4E"/>
    <w:rsid w:val="009361E0"/>
    <w:rsid w:val="0093685B"/>
    <w:rsid w:val="0093720F"/>
    <w:rsid w:val="00937551"/>
    <w:rsid w:val="00937F6E"/>
    <w:rsid w:val="009403FE"/>
    <w:rsid w:val="00940C35"/>
    <w:rsid w:val="00940F1E"/>
    <w:rsid w:val="0094108E"/>
    <w:rsid w:val="00941F83"/>
    <w:rsid w:val="00942BBA"/>
    <w:rsid w:val="00944FA2"/>
    <w:rsid w:val="00945CCE"/>
    <w:rsid w:val="00946849"/>
    <w:rsid w:val="00947045"/>
    <w:rsid w:val="00947EB5"/>
    <w:rsid w:val="00950BCB"/>
    <w:rsid w:val="00950C35"/>
    <w:rsid w:val="00951D0F"/>
    <w:rsid w:val="00951E51"/>
    <w:rsid w:val="009526C5"/>
    <w:rsid w:val="00952B46"/>
    <w:rsid w:val="00952C3D"/>
    <w:rsid w:val="00953472"/>
    <w:rsid w:val="009544D7"/>
    <w:rsid w:val="009553AC"/>
    <w:rsid w:val="00955DC0"/>
    <w:rsid w:val="00956C09"/>
    <w:rsid w:val="00957290"/>
    <w:rsid w:val="00957830"/>
    <w:rsid w:val="00957B81"/>
    <w:rsid w:val="00957E3F"/>
    <w:rsid w:val="00957E66"/>
    <w:rsid w:val="00960102"/>
    <w:rsid w:val="009601ED"/>
    <w:rsid w:val="00960964"/>
    <w:rsid w:val="00960FFB"/>
    <w:rsid w:val="009622D7"/>
    <w:rsid w:val="009624EA"/>
    <w:rsid w:val="00962656"/>
    <w:rsid w:val="0096278C"/>
    <w:rsid w:val="00962E4F"/>
    <w:rsid w:val="0096312A"/>
    <w:rsid w:val="00963314"/>
    <w:rsid w:val="00963428"/>
    <w:rsid w:val="00963BCD"/>
    <w:rsid w:val="009644D5"/>
    <w:rsid w:val="0096468A"/>
    <w:rsid w:val="00965D0E"/>
    <w:rsid w:val="00967098"/>
    <w:rsid w:val="00967DF2"/>
    <w:rsid w:val="00970E56"/>
    <w:rsid w:val="009719DF"/>
    <w:rsid w:val="00974949"/>
    <w:rsid w:val="009762E8"/>
    <w:rsid w:val="00977641"/>
    <w:rsid w:val="009778E5"/>
    <w:rsid w:val="00977C6D"/>
    <w:rsid w:val="009807E6"/>
    <w:rsid w:val="00980FCC"/>
    <w:rsid w:val="00982099"/>
    <w:rsid w:val="009830EE"/>
    <w:rsid w:val="00984E48"/>
    <w:rsid w:val="00985C65"/>
    <w:rsid w:val="009861C5"/>
    <w:rsid w:val="00987534"/>
    <w:rsid w:val="00990A0C"/>
    <w:rsid w:val="00990E3B"/>
    <w:rsid w:val="0099184E"/>
    <w:rsid w:val="00992CAD"/>
    <w:rsid w:val="00993FA6"/>
    <w:rsid w:val="00994002"/>
    <w:rsid w:val="00995A15"/>
    <w:rsid w:val="0099661F"/>
    <w:rsid w:val="00996620"/>
    <w:rsid w:val="00996D48"/>
    <w:rsid w:val="00996F48"/>
    <w:rsid w:val="00997409"/>
    <w:rsid w:val="0099797A"/>
    <w:rsid w:val="00997DCB"/>
    <w:rsid w:val="009A03E4"/>
    <w:rsid w:val="009A0790"/>
    <w:rsid w:val="009A0A89"/>
    <w:rsid w:val="009A0D06"/>
    <w:rsid w:val="009A0F1D"/>
    <w:rsid w:val="009A1759"/>
    <w:rsid w:val="009A1B30"/>
    <w:rsid w:val="009A2D55"/>
    <w:rsid w:val="009A2FAC"/>
    <w:rsid w:val="009A3445"/>
    <w:rsid w:val="009A3651"/>
    <w:rsid w:val="009A3674"/>
    <w:rsid w:val="009A5636"/>
    <w:rsid w:val="009A59DC"/>
    <w:rsid w:val="009A5C5B"/>
    <w:rsid w:val="009A7288"/>
    <w:rsid w:val="009A7963"/>
    <w:rsid w:val="009B03FF"/>
    <w:rsid w:val="009B04A5"/>
    <w:rsid w:val="009B09D6"/>
    <w:rsid w:val="009B0D99"/>
    <w:rsid w:val="009B0F6A"/>
    <w:rsid w:val="009B1657"/>
    <w:rsid w:val="009B23FC"/>
    <w:rsid w:val="009B25E3"/>
    <w:rsid w:val="009B2D62"/>
    <w:rsid w:val="009B2E09"/>
    <w:rsid w:val="009B3553"/>
    <w:rsid w:val="009B3E95"/>
    <w:rsid w:val="009B4599"/>
    <w:rsid w:val="009B4678"/>
    <w:rsid w:val="009B4709"/>
    <w:rsid w:val="009B4AC5"/>
    <w:rsid w:val="009B5794"/>
    <w:rsid w:val="009B5CD6"/>
    <w:rsid w:val="009B6933"/>
    <w:rsid w:val="009B6BA5"/>
    <w:rsid w:val="009B6C2F"/>
    <w:rsid w:val="009B7152"/>
    <w:rsid w:val="009C025F"/>
    <w:rsid w:val="009C062C"/>
    <w:rsid w:val="009C0B8F"/>
    <w:rsid w:val="009C114A"/>
    <w:rsid w:val="009C211E"/>
    <w:rsid w:val="009C290F"/>
    <w:rsid w:val="009C3533"/>
    <w:rsid w:val="009C378B"/>
    <w:rsid w:val="009C3B3B"/>
    <w:rsid w:val="009C4082"/>
    <w:rsid w:val="009C5FA7"/>
    <w:rsid w:val="009C6087"/>
    <w:rsid w:val="009C66C4"/>
    <w:rsid w:val="009C6ED6"/>
    <w:rsid w:val="009C71E1"/>
    <w:rsid w:val="009C7364"/>
    <w:rsid w:val="009D005C"/>
    <w:rsid w:val="009D0685"/>
    <w:rsid w:val="009D1598"/>
    <w:rsid w:val="009D2F25"/>
    <w:rsid w:val="009D364B"/>
    <w:rsid w:val="009D3D73"/>
    <w:rsid w:val="009D452F"/>
    <w:rsid w:val="009D491E"/>
    <w:rsid w:val="009D4C61"/>
    <w:rsid w:val="009D4DCC"/>
    <w:rsid w:val="009D5653"/>
    <w:rsid w:val="009D647A"/>
    <w:rsid w:val="009D7315"/>
    <w:rsid w:val="009D7861"/>
    <w:rsid w:val="009E0BCF"/>
    <w:rsid w:val="009E1C4B"/>
    <w:rsid w:val="009E1CBC"/>
    <w:rsid w:val="009E1EBC"/>
    <w:rsid w:val="009E2B24"/>
    <w:rsid w:val="009E2B8E"/>
    <w:rsid w:val="009E3857"/>
    <w:rsid w:val="009E4088"/>
    <w:rsid w:val="009E5F59"/>
    <w:rsid w:val="009E628C"/>
    <w:rsid w:val="009E6778"/>
    <w:rsid w:val="009E6A22"/>
    <w:rsid w:val="009F0B66"/>
    <w:rsid w:val="009F0E2A"/>
    <w:rsid w:val="009F11D1"/>
    <w:rsid w:val="009F13DC"/>
    <w:rsid w:val="009F1563"/>
    <w:rsid w:val="009F2CFC"/>
    <w:rsid w:val="009F3252"/>
    <w:rsid w:val="009F3B10"/>
    <w:rsid w:val="009F4713"/>
    <w:rsid w:val="009F4EAC"/>
    <w:rsid w:val="009F59E8"/>
    <w:rsid w:val="009F5CA9"/>
    <w:rsid w:val="009F5F46"/>
    <w:rsid w:val="009F6164"/>
    <w:rsid w:val="009F6FFC"/>
    <w:rsid w:val="009F7866"/>
    <w:rsid w:val="009F7FEF"/>
    <w:rsid w:val="00A01109"/>
    <w:rsid w:val="00A01584"/>
    <w:rsid w:val="00A0190B"/>
    <w:rsid w:val="00A01EDD"/>
    <w:rsid w:val="00A02380"/>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299"/>
    <w:rsid w:val="00A11F48"/>
    <w:rsid w:val="00A12D99"/>
    <w:rsid w:val="00A131F6"/>
    <w:rsid w:val="00A13C71"/>
    <w:rsid w:val="00A14265"/>
    <w:rsid w:val="00A14926"/>
    <w:rsid w:val="00A14B7F"/>
    <w:rsid w:val="00A153B6"/>
    <w:rsid w:val="00A156CF"/>
    <w:rsid w:val="00A15F4C"/>
    <w:rsid w:val="00A1604D"/>
    <w:rsid w:val="00A174D7"/>
    <w:rsid w:val="00A177E8"/>
    <w:rsid w:val="00A17DF6"/>
    <w:rsid w:val="00A20516"/>
    <w:rsid w:val="00A20CAF"/>
    <w:rsid w:val="00A211DB"/>
    <w:rsid w:val="00A21988"/>
    <w:rsid w:val="00A219E7"/>
    <w:rsid w:val="00A22689"/>
    <w:rsid w:val="00A227BF"/>
    <w:rsid w:val="00A2362E"/>
    <w:rsid w:val="00A243A4"/>
    <w:rsid w:val="00A25E14"/>
    <w:rsid w:val="00A260F4"/>
    <w:rsid w:val="00A275FC"/>
    <w:rsid w:val="00A27712"/>
    <w:rsid w:val="00A30842"/>
    <w:rsid w:val="00A30ACE"/>
    <w:rsid w:val="00A313FD"/>
    <w:rsid w:val="00A31603"/>
    <w:rsid w:val="00A329B4"/>
    <w:rsid w:val="00A3376D"/>
    <w:rsid w:val="00A33C16"/>
    <w:rsid w:val="00A33C39"/>
    <w:rsid w:val="00A3448A"/>
    <w:rsid w:val="00A34714"/>
    <w:rsid w:val="00A361C8"/>
    <w:rsid w:val="00A3662B"/>
    <w:rsid w:val="00A367EC"/>
    <w:rsid w:val="00A374B8"/>
    <w:rsid w:val="00A375BB"/>
    <w:rsid w:val="00A37B57"/>
    <w:rsid w:val="00A37CC2"/>
    <w:rsid w:val="00A40093"/>
    <w:rsid w:val="00A401EF"/>
    <w:rsid w:val="00A40990"/>
    <w:rsid w:val="00A409AA"/>
    <w:rsid w:val="00A40E43"/>
    <w:rsid w:val="00A40FD9"/>
    <w:rsid w:val="00A411A5"/>
    <w:rsid w:val="00A41291"/>
    <w:rsid w:val="00A43B77"/>
    <w:rsid w:val="00A4462F"/>
    <w:rsid w:val="00A456A1"/>
    <w:rsid w:val="00A47CF4"/>
    <w:rsid w:val="00A50A3D"/>
    <w:rsid w:val="00A50E3B"/>
    <w:rsid w:val="00A50FDD"/>
    <w:rsid w:val="00A515A6"/>
    <w:rsid w:val="00A51758"/>
    <w:rsid w:val="00A53700"/>
    <w:rsid w:val="00A54657"/>
    <w:rsid w:val="00A5473D"/>
    <w:rsid w:val="00A54FA2"/>
    <w:rsid w:val="00A55FF9"/>
    <w:rsid w:val="00A56199"/>
    <w:rsid w:val="00A60708"/>
    <w:rsid w:val="00A61F02"/>
    <w:rsid w:val="00A622CC"/>
    <w:rsid w:val="00A629CC"/>
    <w:rsid w:val="00A62EA2"/>
    <w:rsid w:val="00A62ED5"/>
    <w:rsid w:val="00A64923"/>
    <w:rsid w:val="00A64CE4"/>
    <w:rsid w:val="00A64E82"/>
    <w:rsid w:val="00A64F8D"/>
    <w:rsid w:val="00A655BF"/>
    <w:rsid w:val="00A657E4"/>
    <w:rsid w:val="00A657F1"/>
    <w:rsid w:val="00A661D4"/>
    <w:rsid w:val="00A669CE"/>
    <w:rsid w:val="00A671B6"/>
    <w:rsid w:val="00A7013E"/>
    <w:rsid w:val="00A70990"/>
    <w:rsid w:val="00A71438"/>
    <w:rsid w:val="00A71D07"/>
    <w:rsid w:val="00A74A28"/>
    <w:rsid w:val="00A74CEA"/>
    <w:rsid w:val="00A762A9"/>
    <w:rsid w:val="00A76BFB"/>
    <w:rsid w:val="00A76E5F"/>
    <w:rsid w:val="00A771F7"/>
    <w:rsid w:val="00A779C6"/>
    <w:rsid w:val="00A77A2E"/>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85"/>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8B5"/>
    <w:rsid w:val="00A979C0"/>
    <w:rsid w:val="00AA1829"/>
    <w:rsid w:val="00AA23F2"/>
    <w:rsid w:val="00AA3C9E"/>
    <w:rsid w:val="00AA3F9A"/>
    <w:rsid w:val="00AA40EB"/>
    <w:rsid w:val="00AA4260"/>
    <w:rsid w:val="00AA46D4"/>
    <w:rsid w:val="00AA510F"/>
    <w:rsid w:val="00AA5571"/>
    <w:rsid w:val="00AA64E6"/>
    <w:rsid w:val="00AA657A"/>
    <w:rsid w:val="00AA6FC4"/>
    <w:rsid w:val="00AA7C9C"/>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4C6"/>
    <w:rsid w:val="00AC77E7"/>
    <w:rsid w:val="00AC78FE"/>
    <w:rsid w:val="00AD0C64"/>
    <w:rsid w:val="00AD185F"/>
    <w:rsid w:val="00AD22F3"/>
    <w:rsid w:val="00AD2A6F"/>
    <w:rsid w:val="00AD307A"/>
    <w:rsid w:val="00AD357C"/>
    <w:rsid w:val="00AD36EB"/>
    <w:rsid w:val="00AD468F"/>
    <w:rsid w:val="00AD48AC"/>
    <w:rsid w:val="00AD4B9A"/>
    <w:rsid w:val="00AD577C"/>
    <w:rsid w:val="00AD5A73"/>
    <w:rsid w:val="00AD6D0C"/>
    <w:rsid w:val="00AD6D54"/>
    <w:rsid w:val="00AD7464"/>
    <w:rsid w:val="00AE0AEE"/>
    <w:rsid w:val="00AE0FA8"/>
    <w:rsid w:val="00AE1F34"/>
    <w:rsid w:val="00AE2442"/>
    <w:rsid w:val="00AE27E5"/>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FA3"/>
    <w:rsid w:val="00AF473D"/>
    <w:rsid w:val="00AF514C"/>
    <w:rsid w:val="00AF514D"/>
    <w:rsid w:val="00AF5221"/>
    <w:rsid w:val="00AF56AE"/>
    <w:rsid w:val="00AF5718"/>
    <w:rsid w:val="00AF572D"/>
    <w:rsid w:val="00AF646D"/>
    <w:rsid w:val="00AF68E5"/>
    <w:rsid w:val="00AF6CD9"/>
    <w:rsid w:val="00AF711A"/>
    <w:rsid w:val="00AF7DC1"/>
    <w:rsid w:val="00AF7F89"/>
    <w:rsid w:val="00B013DC"/>
    <w:rsid w:val="00B02258"/>
    <w:rsid w:val="00B02648"/>
    <w:rsid w:val="00B0331A"/>
    <w:rsid w:val="00B03526"/>
    <w:rsid w:val="00B04B32"/>
    <w:rsid w:val="00B04F87"/>
    <w:rsid w:val="00B0554E"/>
    <w:rsid w:val="00B056C4"/>
    <w:rsid w:val="00B1016D"/>
    <w:rsid w:val="00B11D8D"/>
    <w:rsid w:val="00B11F5E"/>
    <w:rsid w:val="00B12A66"/>
    <w:rsid w:val="00B12B8D"/>
    <w:rsid w:val="00B13E62"/>
    <w:rsid w:val="00B13FBD"/>
    <w:rsid w:val="00B145B6"/>
    <w:rsid w:val="00B14B09"/>
    <w:rsid w:val="00B14CB7"/>
    <w:rsid w:val="00B14E65"/>
    <w:rsid w:val="00B153D0"/>
    <w:rsid w:val="00B15450"/>
    <w:rsid w:val="00B15DE2"/>
    <w:rsid w:val="00B15E3C"/>
    <w:rsid w:val="00B17B43"/>
    <w:rsid w:val="00B20A74"/>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5F9E"/>
    <w:rsid w:val="00B360A2"/>
    <w:rsid w:val="00B366AE"/>
    <w:rsid w:val="00B36894"/>
    <w:rsid w:val="00B36AE6"/>
    <w:rsid w:val="00B3713C"/>
    <w:rsid w:val="00B3747D"/>
    <w:rsid w:val="00B37F0B"/>
    <w:rsid w:val="00B4053B"/>
    <w:rsid w:val="00B413D1"/>
    <w:rsid w:val="00B42566"/>
    <w:rsid w:val="00B425B4"/>
    <w:rsid w:val="00B43044"/>
    <w:rsid w:val="00B43568"/>
    <w:rsid w:val="00B448DC"/>
    <w:rsid w:val="00B455A2"/>
    <w:rsid w:val="00B4663B"/>
    <w:rsid w:val="00B47976"/>
    <w:rsid w:val="00B50063"/>
    <w:rsid w:val="00B50A54"/>
    <w:rsid w:val="00B50CF5"/>
    <w:rsid w:val="00B51211"/>
    <w:rsid w:val="00B51400"/>
    <w:rsid w:val="00B520E5"/>
    <w:rsid w:val="00B5265B"/>
    <w:rsid w:val="00B54F5B"/>
    <w:rsid w:val="00B555DF"/>
    <w:rsid w:val="00B557B6"/>
    <w:rsid w:val="00B55E3B"/>
    <w:rsid w:val="00B5693D"/>
    <w:rsid w:val="00B573FE"/>
    <w:rsid w:val="00B575C0"/>
    <w:rsid w:val="00B60101"/>
    <w:rsid w:val="00B60466"/>
    <w:rsid w:val="00B60964"/>
    <w:rsid w:val="00B60A3D"/>
    <w:rsid w:val="00B60F46"/>
    <w:rsid w:val="00B612CF"/>
    <w:rsid w:val="00B62248"/>
    <w:rsid w:val="00B62DAB"/>
    <w:rsid w:val="00B631D0"/>
    <w:rsid w:val="00B64096"/>
    <w:rsid w:val="00B64B47"/>
    <w:rsid w:val="00B65338"/>
    <w:rsid w:val="00B6765E"/>
    <w:rsid w:val="00B67A02"/>
    <w:rsid w:val="00B67DB4"/>
    <w:rsid w:val="00B67F8E"/>
    <w:rsid w:val="00B703E4"/>
    <w:rsid w:val="00B70F0A"/>
    <w:rsid w:val="00B70F23"/>
    <w:rsid w:val="00B71902"/>
    <w:rsid w:val="00B71A0C"/>
    <w:rsid w:val="00B71E5F"/>
    <w:rsid w:val="00B72163"/>
    <w:rsid w:val="00B72E34"/>
    <w:rsid w:val="00B73662"/>
    <w:rsid w:val="00B74A57"/>
    <w:rsid w:val="00B7598F"/>
    <w:rsid w:val="00B77533"/>
    <w:rsid w:val="00B775F0"/>
    <w:rsid w:val="00B7784C"/>
    <w:rsid w:val="00B77B54"/>
    <w:rsid w:val="00B77C7D"/>
    <w:rsid w:val="00B80136"/>
    <w:rsid w:val="00B80407"/>
    <w:rsid w:val="00B80E17"/>
    <w:rsid w:val="00B81220"/>
    <w:rsid w:val="00B813C3"/>
    <w:rsid w:val="00B82834"/>
    <w:rsid w:val="00B82A70"/>
    <w:rsid w:val="00B82C44"/>
    <w:rsid w:val="00B82F28"/>
    <w:rsid w:val="00B85811"/>
    <w:rsid w:val="00B8588B"/>
    <w:rsid w:val="00B85E90"/>
    <w:rsid w:val="00B867CD"/>
    <w:rsid w:val="00B86BC8"/>
    <w:rsid w:val="00B86DC9"/>
    <w:rsid w:val="00B9075C"/>
    <w:rsid w:val="00B91180"/>
    <w:rsid w:val="00B9169A"/>
    <w:rsid w:val="00B91B5C"/>
    <w:rsid w:val="00B91BB5"/>
    <w:rsid w:val="00B91D07"/>
    <w:rsid w:val="00B92F84"/>
    <w:rsid w:val="00B939A2"/>
    <w:rsid w:val="00B93ACE"/>
    <w:rsid w:val="00B93B42"/>
    <w:rsid w:val="00B94202"/>
    <w:rsid w:val="00B942F3"/>
    <w:rsid w:val="00B9476C"/>
    <w:rsid w:val="00B94B14"/>
    <w:rsid w:val="00B94E6E"/>
    <w:rsid w:val="00B9521E"/>
    <w:rsid w:val="00B96394"/>
    <w:rsid w:val="00B96FD7"/>
    <w:rsid w:val="00B971DE"/>
    <w:rsid w:val="00B9731A"/>
    <w:rsid w:val="00BA0380"/>
    <w:rsid w:val="00BA03EF"/>
    <w:rsid w:val="00BA0644"/>
    <w:rsid w:val="00BA092E"/>
    <w:rsid w:val="00BA116F"/>
    <w:rsid w:val="00BA2B22"/>
    <w:rsid w:val="00BA3787"/>
    <w:rsid w:val="00BA420E"/>
    <w:rsid w:val="00BA448A"/>
    <w:rsid w:val="00BA44B0"/>
    <w:rsid w:val="00BA459C"/>
    <w:rsid w:val="00BA51D8"/>
    <w:rsid w:val="00BA5E36"/>
    <w:rsid w:val="00BA6D61"/>
    <w:rsid w:val="00BB0BF4"/>
    <w:rsid w:val="00BB1012"/>
    <w:rsid w:val="00BB222F"/>
    <w:rsid w:val="00BB2A6F"/>
    <w:rsid w:val="00BB2AFB"/>
    <w:rsid w:val="00BB3213"/>
    <w:rsid w:val="00BB36DF"/>
    <w:rsid w:val="00BB3834"/>
    <w:rsid w:val="00BB3853"/>
    <w:rsid w:val="00BB3A24"/>
    <w:rsid w:val="00BB4184"/>
    <w:rsid w:val="00BB4A19"/>
    <w:rsid w:val="00BB4B7D"/>
    <w:rsid w:val="00BB6A94"/>
    <w:rsid w:val="00BB711A"/>
    <w:rsid w:val="00BB7827"/>
    <w:rsid w:val="00BC01F9"/>
    <w:rsid w:val="00BC0816"/>
    <w:rsid w:val="00BC1C16"/>
    <w:rsid w:val="00BC32D0"/>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9FD"/>
    <w:rsid w:val="00BD7E39"/>
    <w:rsid w:val="00BE0540"/>
    <w:rsid w:val="00BE0BC3"/>
    <w:rsid w:val="00BE1B66"/>
    <w:rsid w:val="00BE24F1"/>
    <w:rsid w:val="00BE2C8B"/>
    <w:rsid w:val="00BE330E"/>
    <w:rsid w:val="00BE3C60"/>
    <w:rsid w:val="00BE4BA5"/>
    <w:rsid w:val="00BE4BDD"/>
    <w:rsid w:val="00BE5DF6"/>
    <w:rsid w:val="00BE5FFA"/>
    <w:rsid w:val="00BE6066"/>
    <w:rsid w:val="00BE62C8"/>
    <w:rsid w:val="00BE64AD"/>
    <w:rsid w:val="00BE6737"/>
    <w:rsid w:val="00BE738A"/>
    <w:rsid w:val="00BE793B"/>
    <w:rsid w:val="00BE7FCA"/>
    <w:rsid w:val="00BE7FFB"/>
    <w:rsid w:val="00BF0AF5"/>
    <w:rsid w:val="00BF0E70"/>
    <w:rsid w:val="00BF125A"/>
    <w:rsid w:val="00BF160C"/>
    <w:rsid w:val="00BF1839"/>
    <w:rsid w:val="00BF26C1"/>
    <w:rsid w:val="00BF275B"/>
    <w:rsid w:val="00BF3648"/>
    <w:rsid w:val="00BF37DA"/>
    <w:rsid w:val="00BF3924"/>
    <w:rsid w:val="00BF3F70"/>
    <w:rsid w:val="00BF41EB"/>
    <w:rsid w:val="00BF4E73"/>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B01"/>
    <w:rsid w:val="00C03D87"/>
    <w:rsid w:val="00C04F7C"/>
    <w:rsid w:val="00C05045"/>
    <w:rsid w:val="00C052C8"/>
    <w:rsid w:val="00C054FB"/>
    <w:rsid w:val="00C05786"/>
    <w:rsid w:val="00C0596F"/>
    <w:rsid w:val="00C05BA4"/>
    <w:rsid w:val="00C05BDC"/>
    <w:rsid w:val="00C062E6"/>
    <w:rsid w:val="00C06C22"/>
    <w:rsid w:val="00C074D7"/>
    <w:rsid w:val="00C1019A"/>
    <w:rsid w:val="00C10A81"/>
    <w:rsid w:val="00C10EB2"/>
    <w:rsid w:val="00C124C5"/>
    <w:rsid w:val="00C1289D"/>
    <w:rsid w:val="00C12BBD"/>
    <w:rsid w:val="00C12E3A"/>
    <w:rsid w:val="00C1319E"/>
    <w:rsid w:val="00C136DA"/>
    <w:rsid w:val="00C13B42"/>
    <w:rsid w:val="00C14132"/>
    <w:rsid w:val="00C16B5D"/>
    <w:rsid w:val="00C16C2B"/>
    <w:rsid w:val="00C17771"/>
    <w:rsid w:val="00C21995"/>
    <w:rsid w:val="00C220ED"/>
    <w:rsid w:val="00C223CF"/>
    <w:rsid w:val="00C2291A"/>
    <w:rsid w:val="00C22DC1"/>
    <w:rsid w:val="00C22DC6"/>
    <w:rsid w:val="00C244A7"/>
    <w:rsid w:val="00C24E55"/>
    <w:rsid w:val="00C263C8"/>
    <w:rsid w:val="00C265A5"/>
    <w:rsid w:val="00C266C3"/>
    <w:rsid w:val="00C277AF"/>
    <w:rsid w:val="00C30412"/>
    <w:rsid w:val="00C3190E"/>
    <w:rsid w:val="00C323C9"/>
    <w:rsid w:val="00C33E06"/>
    <w:rsid w:val="00C34A7B"/>
    <w:rsid w:val="00C41DDB"/>
    <w:rsid w:val="00C421FE"/>
    <w:rsid w:val="00C428BC"/>
    <w:rsid w:val="00C431C5"/>
    <w:rsid w:val="00C43648"/>
    <w:rsid w:val="00C43AF1"/>
    <w:rsid w:val="00C43B13"/>
    <w:rsid w:val="00C43B95"/>
    <w:rsid w:val="00C441BC"/>
    <w:rsid w:val="00C4535F"/>
    <w:rsid w:val="00C45900"/>
    <w:rsid w:val="00C4612D"/>
    <w:rsid w:val="00C4677C"/>
    <w:rsid w:val="00C47228"/>
    <w:rsid w:val="00C47B3D"/>
    <w:rsid w:val="00C51E61"/>
    <w:rsid w:val="00C51ECE"/>
    <w:rsid w:val="00C521CE"/>
    <w:rsid w:val="00C5286F"/>
    <w:rsid w:val="00C538B8"/>
    <w:rsid w:val="00C54448"/>
    <w:rsid w:val="00C551B8"/>
    <w:rsid w:val="00C562A3"/>
    <w:rsid w:val="00C56617"/>
    <w:rsid w:val="00C57053"/>
    <w:rsid w:val="00C61122"/>
    <w:rsid w:val="00C6138A"/>
    <w:rsid w:val="00C61EA3"/>
    <w:rsid w:val="00C62691"/>
    <w:rsid w:val="00C62F91"/>
    <w:rsid w:val="00C636A3"/>
    <w:rsid w:val="00C63D8B"/>
    <w:rsid w:val="00C63E03"/>
    <w:rsid w:val="00C65997"/>
    <w:rsid w:val="00C65C8F"/>
    <w:rsid w:val="00C667BB"/>
    <w:rsid w:val="00C66AD4"/>
    <w:rsid w:val="00C66B47"/>
    <w:rsid w:val="00C675A0"/>
    <w:rsid w:val="00C7041B"/>
    <w:rsid w:val="00C70982"/>
    <w:rsid w:val="00C70A39"/>
    <w:rsid w:val="00C71CB4"/>
    <w:rsid w:val="00C721DD"/>
    <w:rsid w:val="00C722EC"/>
    <w:rsid w:val="00C72B24"/>
    <w:rsid w:val="00C73D48"/>
    <w:rsid w:val="00C755D5"/>
    <w:rsid w:val="00C77553"/>
    <w:rsid w:val="00C779D2"/>
    <w:rsid w:val="00C80915"/>
    <w:rsid w:val="00C80F8F"/>
    <w:rsid w:val="00C81043"/>
    <w:rsid w:val="00C820ED"/>
    <w:rsid w:val="00C82503"/>
    <w:rsid w:val="00C825D1"/>
    <w:rsid w:val="00C82CBB"/>
    <w:rsid w:val="00C832F6"/>
    <w:rsid w:val="00C83EBC"/>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B37"/>
    <w:rsid w:val="00C95F69"/>
    <w:rsid w:val="00C96951"/>
    <w:rsid w:val="00C96E11"/>
    <w:rsid w:val="00C96FC4"/>
    <w:rsid w:val="00C973F9"/>
    <w:rsid w:val="00CA117B"/>
    <w:rsid w:val="00CA1A99"/>
    <w:rsid w:val="00CA3062"/>
    <w:rsid w:val="00CA352D"/>
    <w:rsid w:val="00CA3B4B"/>
    <w:rsid w:val="00CA45C4"/>
    <w:rsid w:val="00CA4FED"/>
    <w:rsid w:val="00CA516E"/>
    <w:rsid w:val="00CA55AB"/>
    <w:rsid w:val="00CA5CD6"/>
    <w:rsid w:val="00CA6727"/>
    <w:rsid w:val="00CA75D9"/>
    <w:rsid w:val="00CA7991"/>
    <w:rsid w:val="00CA7C6A"/>
    <w:rsid w:val="00CB0A53"/>
    <w:rsid w:val="00CB0ACE"/>
    <w:rsid w:val="00CB1DB8"/>
    <w:rsid w:val="00CB1FBD"/>
    <w:rsid w:val="00CB24E5"/>
    <w:rsid w:val="00CB3688"/>
    <w:rsid w:val="00CB4720"/>
    <w:rsid w:val="00CB4CB0"/>
    <w:rsid w:val="00CB4D34"/>
    <w:rsid w:val="00CB5DA3"/>
    <w:rsid w:val="00CB62C9"/>
    <w:rsid w:val="00CB7567"/>
    <w:rsid w:val="00CC0764"/>
    <w:rsid w:val="00CC08C9"/>
    <w:rsid w:val="00CC0A3E"/>
    <w:rsid w:val="00CC1C49"/>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D07"/>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1A8C"/>
    <w:rsid w:val="00CE2763"/>
    <w:rsid w:val="00CE36B1"/>
    <w:rsid w:val="00CE442B"/>
    <w:rsid w:val="00CE4AAE"/>
    <w:rsid w:val="00CE5131"/>
    <w:rsid w:val="00CE5314"/>
    <w:rsid w:val="00CE5F94"/>
    <w:rsid w:val="00CE7223"/>
    <w:rsid w:val="00CE7809"/>
    <w:rsid w:val="00CF1A01"/>
    <w:rsid w:val="00CF2D5C"/>
    <w:rsid w:val="00CF33EF"/>
    <w:rsid w:val="00CF399C"/>
    <w:rsid w:val="00CF3DC9"/>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726"/>
    <w:rsid w:val="00D14F26"/>
    <w:rsid w:val="00D15532"/>
    <w:rsid w:val="00D15AF3"/>
    <w:rsid w:val="00D15F7D"/>
    <w:rsid w:val="00D166D0"/>
    <w:rsid w:val="00D17C14"/>
    <w:rsid w:val="00D17C9F"/>
    <w:rsid w:val="00D20397"/>
    <w:rsid w:val="00D207CF"/>
    <w:rsid w:val="00D2275D"/>
    <w:rsid w:val="00D23100"/>
    <w:rsid w:val="00D23151"/>
    <w:rsid w:val="00D2325D"/>
    <w:rsid w:val="00D23267"/>
    <w:rsid w:val="00D235BE"/>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20D8"/>
    <w:rsid w:val="00D446C9"/>
    <w:rsid w:val="00D46EDF"/>
    <w:rsid w:val="00D47A25"/>
    <w:rsid w:val="00D47AEB"/>
    <w:rsid w:val="00D50142"/>
    <w:rsid w:val="00D515EE"/>
    <w:rsid w:val="00D525A1"/>
    <w:rsid w:val="00D52A7A"/>
    <w:rsid w:val="00D52F4E"/>
    <w:rsid w:val="00D537B2"/>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4FAF"/>
    <w:rsid w:val="00D65828"/>
    <w:rsid w:val="00D65A72"/>
    <w:rsid w:val="00D65FBE"/>
    <w:rsid w:val="00D6694D"/>
    <w:rsid w:val="00D702BA"/>
    <w:rsid w:val="00D70430"/>
    <w:rsid w:val="00D70688"/>
    <w:rsid w:val="00D70815"/>
    <w:rsid w:val="00D71F98"/>
    <w:rsid w:val="00D72EF5"/>
    <w:rsid w:val="00D74882"/>
    <w:rsid w:val="00D74C1F"/>
    <w:rsid w:val="00D75532"/>
    <w:rsid w:val="00D7744F"/>
    <w:rsid w:val="00D80197"/>
    <w:rsid w:val="00D802D9"/>
    <w:rsid w:val="00D80D82"/>
    <w:rsid w:val="00D81A4E"/>
    <w:rsid w:val="00D8240C"/>
    <w:rsid w:val="00D828E3"/>
    <w:rsid w:val="00D82907"/>
    <w:rsid w:val="00D83950"/>
    <w:rsid w:val="00D83D5E"/>
    <w:rsid w:val="00D83E3D"/>
    <w:rsid w:val="00D84741"/>
    <w:rsid w:val="00D84BD0"/>
    <w:rsid w:val="00D84D8F"/>
    <w:rsid w:val="00D852EC"/>
    <w:rsid w:val="00D859B5"/>
    <w:rsid w:val="00D86883"/>
    <w:rsid w:val="00D86E50"/>
    <w:rsid w:val="00D878EB"/>
    <w:rsid w:val="00D9064A"/>
    <w:rsid w:val="00D90A5E"/>
    <w:rsid w:val="00D91678"/>
    <w:rsid w:val="00D91948"/>
    <w:rsid w:val="00D923DB"/>
    <w:rsid w:val="00D9298A"/>
    <w:rsid w:val="00D92FFD"/>
    <w:rsid w:val="00D9390A"/>
    <w:rsid w:val="00D9423E"/>
    <w:rsid w:val="00D942BD"/>
    <w:rsid w:val="00D94A7E"/>
    <w:rsid w:val="00D9563F"/>
    <w:rsid w:val="00D95896"/>
    <w:rsid w:val="00D96334"/>
    <w:rsid w:val="00D963DC"/>
    <w:rsid w:val="00D96E7D"/>
    <w:rsid w:val="00DA044E"/>
    <w:rsid w:val="00DA087C"/>
    <w:rsid w:val="00DA15F8"/>
    <w:rsid w:val="00DA16CB"/>
    <w:rsid w:val="00DA1AF0"/>
    <w:rsid w:val="00DA1E3C"/>
    <w:rsid w:val="00DA224E"/>
    <w:rsid w:val="00DA23A0"/>
    <w:rsid w:val="00DA268A"/>
    <w:rsid w:val="00DA3909"/>
    <w:rsid w:val="00DA4655"/>
    <w:rsid w:val="00DA4667"/>
    <w:rsid w:val="00DA4C3B"/>
    <w:rsid w:val="00DA5545"/>
    <w:rsid w:val="00DA6359"/>
    <w:rsid w:val="00DA6E9B"/>
    <w:rsid w:val="00DA748F"/>
    <w:rsid w:val="00DB02F8"/>
    <w:rsid w:val="00DB0601"/>
    <w:rsid w:val="00DB1F6A"/>
    <w:rsid w:val="00DB3091"/>
    <w:rsid w:val="00DB4107"/>
    <w:rsid w:val="00DB42EB"/>
    <w:rsid w:val="00DB4A45"/>
    <w:rsid w:val="00DB4CF8"/>
    <w:rsid w:val="00DB59C4"/>
    <w:rsid w:val="00DB5B97"/>
    <w:rsid w:val="00DB75F0"/>
    <w:rsid w:val="00DB795E"/>
    <w:rsid w:val="00DB7AF6"/>
    <w:rsid w:val="00DB7B7A"/>
    <w:rsid w:val="00DB7BC8"/>
    <w:rsid w:val="00DC03B4"/>
    <w:rsid w:val="00DC121F"/>
    <w:rsid w:val="00DC2103"/>
    <w:rsid w:val="00DC21E1"/>
    <w:rsid w:val="00DC25BC"/>
    <w:rsid w:val="00DC3103"/>
    <w:rsid w:val="00DC35D9"/>
    <w:rsid w:val="00DC3CD8"/>
    <w:rsid w:val="00DC4104"/>
    <w:rsid w:val="00DC489C"/>
    <w:rsid w:val="00DC5505"/>
    <w:rsid w:val="00DC55EB"/>
    <w:rsid w:val="00DC5C34"/>
    <w:rsid w:val="00DC6492"/>
    <w:rsid w:val="00DC6E16"/>
    <w:rsid w:val="00DC70AC"/>
    <w:rsid w:val="00DC72C6"/>
    <w:rsid w:val="00DC74A6"/>
    <w:rsid w:val="00DC7D27"/>
    <w:rsid w:val="00DD054C"/>
    <w:rsid w:val="00DD05E6"/>
    <w:rsid w:val="00DD0F52"/>
    <w:rsid w:val="00DD1E13"/>
    <w:rsid w:val="00DD2235"/>
    <w:rsid w:val="00DD3124"/>
    <w:rsid w:val="00DD3B08"/>
    <w:rsid w:val="00DD538F"/>
    <w:rsid w:val="00DD5697"/>
    <w:rsid w:val="00DD588F"/>
    <w:rsid w:val="00DD5E80"/>
    <w:rsid w:val="00DD60AB"/>
    <w:rsid w:val="00DD628A"/>
    <w:rsid w:val="00DD6A45"/>
    <w:rsid w:val="00DD6FDA"/>
    <w:rsid w:val="00DD773B"/>
    <w:rsid w:val="00DD7B9E"/>
    <w:rsid w:val="00DE03DA"/>
    <w:rsid w:val="00DE0559"/>
    <w:rsid w:val="00DE1687"/>
    <w:rsid w:val="00DE1786"/>
    <w:rsid w:val="00DE19EC"/>
    <w:rsid w:val="00DE1A7B"/>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7EF"/>
    <w:rsid w:val="00DF3939"/>
    <w:rsid w:val="00DF44DC"/>
    <w:rsid w:val="00DF523A"/>
    <w:rsid w:val="00DF591B"/>
    <w:rsid w:val="00DF5F27"/>
    <w:rsid w:val="00DF6C5A"/>
    <w:rsid w:val="00DF7C03"/>
    <w:rsid w:val="00E000F8"/>
    <w:rsid w:val="00E00585"/>
    <w:rsid w:val="00E005B6"/>
    <w:rsid w:val="00E00BD6"/>
    <w:rsid w:val="00E01B4D"/>
    <w:rsid w:val="00E02031"/>
    <w:rsid w:val="00E02A36"/>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1D93"/>
    <w:rsid w:val="00E1285E"/>
    <w:rsid w:val="00E12BC5"/>
    <w:rsid w:val="00E12C7C"/>
    <w:rsid w:val="00E1359E"/>
    <w:rsid w:val="00E155EA"/>
    <w:rsid w:val="00E1566F"/>
    <w:rsid w:val="00E15FF2"/>
    <w:rsid w:val="00E1693D"/>
    <w:rsid w:val="00E17E6A"/>
    <w:rsid w:val="00E2016F"/>
    <w:rsid w:val="00E22D4D"/>
    <w:rsid w:val="00E22DA0"/>
    <w:rsid w:val="00E2303F"/>
    <w:rsid w:val="00E23086"/>
    <w:rsid w:val="00E23A95"/>
    <w:rsid w:val="00E24928"/>
    <w:rsid w:val="00E2498A"/>
    <w:rsid w:val="00E253E1"/>
    <w:rsid w:val="00E256F1"/>
    <w:rsid w:val="00E25936"/>
    <w:rsid w:val="00E259F0"/>
    <w:rsid w:val="00E25FC3"/>
    <w:rsid w:val="00E26988"/>
    <w:rsid w:val="00E26EF6"/>
    <w:rsid w:val="00E26F0F"/>
    <w:rsid w:val="00E2776A"/>
    <w:rsid w:val="00E316A2"/>
    <w:rsid w:val="00E31999"/>
    <w:rsid w:val="00E33D04"/>
    <w:rsid w:val="00E3422A"/>
    <w:rsid w:val="00E34E4E"/>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1B"/>
    <w:rsid w:val="00E56FA2"/>
    <w:rsid w:val="00E57311"/>
    <w:rsid w:val="00E57B78"/>
    <w:rsid w:val="00E6051C"/>
    <w:rsid w:val="00E61455"/>
    <w:rsid w:val="00E61D03"/>
    <w:rsid w:val="00E61DB6"/>
    <w:rsid w:val="00E62DC3"/>
    <w:rsid w:val="00E6368C"/>
    <w:rsid w:val="00E63ECB"/>
    <w:rsid w:val="00E647F5"/>
    <w:rsid w:val="00E64835"/>
    <w:rsid w:val="00E64989"/>
    <w:rsid w:val="00E6535F"/>
    <w:rsid w:val="00E6619C"/>
    <w:rsid w:val="00E6673E"/>
    <w:rsid w:val="00E671E3"/>
    <w:rsid w:val="00E675CD"/>
    <w:rsid w:val="00E67A72"/>
    <w:rsid w:val="00E67E6F"/>
    <w:rsid w:val="00E70176"/>
    <w:rsid w:val="00E70211"/>
    <w:rsid w:val="00E706B8"/>
    <w:rsid w:val="00E70B90"/>
    <w:rsid w:val="00E70CDF"/>
    <w:rsid w:val="00E71CF2"/>
    <w:rsid w:val="00E72A01"/>
    <w:rsid w:val="00E732BD"/>
    <w:rsid w:val="00E741BA"/>
    <w:rsid w:val="00E74223"/>
    <w:rsid w:val="00E74C4A"/>
    <w:rsid w:val="00E76A80"/>
    <w:rsid w:val="00E76B29"/>
    <w:rsid w:val="00E7704B"/>
    <w:rsid w:val="00E771C2"/>
    <w:rsid w:val="00E772C4"/>
    <w:rsid w:val="00E77456"/>
    <w:rsid w:val="00E80721"/>
    <w:rsid w:val="00E81905"/>
    <w:rsid w:val="00E81CB6"/>
    <w:rsid w:val="00E8336F"/>
    <w:rsid w:val="00E83770"/>
    <w:rsid w:val="00E83D62"/>
    <w:rsid w:val="00E83F2B"/>
    <w:rsid w:val="00E84B74"/>
    <w:rsid w:val="00E84CD7"/>
    <w:rsid w:val="00E84DC7"/>
    <w:rsid w:val="00E851BF"/>
    <w:rsid w:val="00E85941"/>
    <w:rsid w:val="00E85D0F"/>
    <w:rsid w:val="00E865E7"/>
    <w:rsid w:val="00E86651"/>
    <w:rsid w:val="00E869E3"/>
    <w:rsid w:val="00E87011"/>
    <w:rsid w:val="00E8731A"/>
    <w:rsid w:val="00E90EC3"/>
    <w:rsid w:val="00E918A6"/>
    <w:rsid w:val="00E92245"/>
    <w:rsid w:val="00E9273C"/>
    <w:rsid w:val="00E92BC2"/>
    <w:rsid w:val="00E92FAE"/>
    <w:rsid w:val="00E932BF"/>
    <w:rsid w:val="00E9427E"/>
    <w:rsid w:val="00E9434E"/>
    <w:rsid w:val="00E94A4C"/>
    <w:rsid w:val="00E95A41"/>
    <w:rsid w:val="00E96778"/>
    <w:rsid w:val="00E96868"/>
    <w:rsid w:val="00E969A4"/>
    <w:rsid w:val="00E96B46"/>
    <w:rsid w:val="00E972A5"/>
    <w:rsid w:val="00E97587"/>
    <w:rsid w:val="00E9778E"/>
    <w:rsid w:val="00E97EC5"/>
    <w:rsid w:val="00EA08D7"/>
    <w:rsid w:val="00EA0A11"/>
    <w:rsid w:val="00EA0B64"/>
    <w:rsid w:val="00EA1450"/>
    <w:rsid w:val="00EA1EE0"/>
    <w:rsid w:val="00EA1EE4"/>
    <w:rsid w:val="00EA2868"/>
    <w:rsid w:val="00EA3D2E"/>
    <w:rsid w:val="00EA456B"/>
    <w:rsid w:val="00EA4A2C"/>
    <w:rsid w:val="00EA5C68"/>
    <w:rsid w:val="00EA60C8"/>
    <w:rsid w:val="00EB108B"/>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4A4"/>
    <w:rsid w:val="00EC44A0"/>
    <w:rsid w:val="00EC4CDB"/>
    <w:rsid w:val="00EC5851"/>
    <w:rsid w:val="00EC6017"/>
    <w:rsid w:val="00EC6C32"/>
    <w:rsid w:val="00EC70EB"/>
    <w:rsid w:val="00EC77DD"/>
    <w:rsid w:val="00ED0ABD"/>
    <w:rsid w:val="00ED0E64"/>
    <w:rsid w:val="00ED0F0E"/>
    <w:rsid w:val="00ED1001"/>
    <w:rsid w:val="00ED11D7"/>
    <w:rsid w:val="00ED1B83"/>
    <w:rsid w:val="00ED20C8"/>
    <w:rsid w:val="00ED315B"/>
    <w:rsid w:val="00ED328B"/>
    <w:rsid w:val="00ED3E0A"/>
    <w:rsid w:val="00ED48F5"/>
    <w:rsid w:val="00ED4A36"/>
    <w:rsid w:val="00ED671D"/>
    <w:rsid w:val="00ED6CA9"/>
    <w:rsid w:val="00ED6F08"/>
    <w:rsid w:val="00ED740F"/>
    <w:rsid w:val="00ED74BE"/>
    <w:rsid w:val="00EE1B08"/>
    <w:rsid w:val="00EE1C29"/>
    <w:rsid w:val="00EE261B"/>
    <w:rsid w:val="00EE26F3"/>
    <w:rsid w:val="00EE3983"/>
    <w:rsid w:val="00EE4690"/>
    <w:rsid w:val="00EE4C2D"/>
    <w:rsid w:val="00EE611C"/>
    <w:rsid w:val="00EE641E"/>
    <w:rsid w:val="00EE7830"/>
    <w:rsid w:val="00EE7958"/>
    <w:rsid w:val="00EE7A02"/>
    <w:rsid w:val="00EE7B70"/>
    <w:rsid w:val="00EE7EF7"/>
    <w:rsid w:val="00EF0337"/>
    <w:rsid w:val="00EF06D3"/>
    <w:rsid w:val="00EF06DF"/>
    <w:rsid w:val="00EF0E0F"/>
    <w:rsid w:val="00EF0E29"/>
    <w:rsid w:val="00EF20F3"/>
    <w:rsid w:val="00EF2480"/>
    <w:rsid w:val="00EF2E1E"/>
    <w:rsid w:val="00EF3427"/>
    <w:rsid w:val="00EF3440"/>
    <w:rsid w:val="00EF3D59"/>
    <w:rsid w:val="00EF3FF4"/>
    <w:rsid w:val="00EF5129"/>
    <w:rsid w:val="00EF5BBE"/>
    <w:rsid w:val="00EF5EB5"/>
    <w:rsid w:val="00EF65A9"/>
    <w:rsid w:val="00F004AA"/>
    <w:rsid w:val="00F005F6"/>
    <w:rsid w:val="00F01C49"/>
    <w:rsid w:val="00F0211D"/>
    <w:rsid w:val="00F0233D"/>
    <w:rsid w:val="00F028F8"/>
    <w:rsid w:val="00F03012"/>
    <w:rsid w:val="00F03438"/>
    <w:rsid w:val="00F03784"/>
    <w:rsid w:val="00F03DF1"/>
    <w:rsid w:val="00F04195"/>
    <w:rsid w:val="00F04309"/>
    <w:rsid w:val="00F04E8C"/>
    <w:rsid w:val="00F06610"/>
    <w:rsid w:val="00F06D8F"/>
    <w:rsid w:val="00F06F71"/>
    <w:rsid w:val="00F11116"/>
    <w:rsid w:val="00F111D8"/>
    <w:rsid w:val="00F113C2"/>
    <w:rsid w:val="00F118BE"/>
    <w:rsid w:val="00F118D6"/>
    <w:rsid w:val="00F11A09"/>
    <w:rsid w:val="00F11EC4"/>
    <w:rsid w:val="00F13EB4"/>
    <w:rsid w:val="00F149AE"/>
    <w:rsid w:val="00F14ABE"/>
    <w:rsid w:val="00F1500C"/>
    <w:rsid w:val="00F15EE9"/>
    <w:rsid w:val="00F16158"/>
    <w:rsid w:val="00F1684C"/>
    <w:rsid w:val="00F16862"/>
    <w:rsid w:val="00F16D2A"/>
    <w:rsid w:val="00F2043B"/>
    <w:rsid w:val="00F20C9A"/>
    <w:rsid w:val="00F21090"/>
    <w:rsid w:val="00F22176"/>
    <w:rsid w:val="00F23494"/>
    <w:rsid w:val="00F23714"/>
    <w:rsid w:val="00F24CF8"/>
    <w:rsid w:val="00F24FBC"/>
    <w:rsid w:val="00F26D31"/>
    <w:rsid w:val="00F27B6B"/>
    <w:rsid w:val="00F3104E"/>
    <w:rsid w:val="00F31ECA"/>
    <w:rsid w:val="00F3329D"/>
    <w:rsid w:val="00F335A8"/>
    <w:rsid w:val="00F33A72"/>
    <w:rsid w:val="00F33E04"/>
    <w:rsid w:val="00F34055"/>
    <w:rsid w:val="00F358F9"/>
    <w:rsid w:val="00F3759B"/>
    <w:rsid w:val="00F40A40"/>
    <w:rsid w:val="00F40DCD"/>
    <w:rsid w:val="00F41A12"/>
    <w:rsid w:val="00F41A26"/>
    <w:rsid w:val="00F42D78"/>
    <w:rsid w:val="00F42E7E"/>
    <w:rsid w:val="00F430F2"/>
    <w:rsid w:val="00F4340D"/>
    <w:rsid w:val="00F4428E"/>
    <w:rsid w:val="00F44502"/>
    <w:rsid w:val="00F449CC"/>
    <w:rsid w:val="00F44A7C"/>
    <w:rsid w:val="00F44DB5"/>
    <w:rsid w:val="00F4534A"/>
    <w:rsid w:val="00F456F0"/>
    <w:rsid w:val="00F45C18"/>
    <w:rsid w:val="00F45C86"/>
    <w:rsid w:val="00F464F1"/>
    <w:rsid w:val="00F4674B"/>
    <w:rsid w:val="00F47C1B"/>
    <w:rsid w:val="00F47D27"/>
    <w:rsid w:val="00F51996"/>
    <w:rsid w:val="00F5271E"/>
    <w:rsid w:val="00F52B9D"/>
    <w:rsid w:val="00F531BD"/>
    <w:rsid w:val="00F537EC"/>
    <w:rsid w:val="00F53839"/>
    <w:rsid w:val="00F53EEB"/>
    <w:rsid w:val="00F5483C"/>
    <w:rsid w:val="00F54ACD"/>
    <w:rsid w:val="00F54B30"/>
    <w:rsid w:val="00F550D6"/>
    <w:rsid w:val="00F55E38"/>
    <w:rsid w:val="00F55EB4"/>
    <w:rsid w:val="00F56491"/>
    <w:rsid w:val="00F56648"/>
    <w:rsid w:val="00F56A4D"/>
    <w:rsid w:val="00F56AD4"/>
    <w:rsid w:val="00F57003"/>
    <w:rsid w:val="00F57C62"/>
    <w:rsid w:val="00F600EF"/>
    <w:rsid w:val="00F61253"/>
    <w:rsid w:val="00F61C51"/>
    <w:rsid w:val="00F61C9A"/>
    <w:rsid w:val="00F625F1"/>
    <w:rsid w:val="00F62B5E"/>
    <w:rsid w:val="00F63B64"/>
    <w:rsid w:val="00F64438"/>
    <w:rsid w:val="00F64978"/>
    <w:rsid w:val="00F64E48"/>
    <w:rsid w:val="00F65FD3"/>
    <w:rsid w:val="00F6610B"/>
    <w:rsid w:val="00F66A6C"/>
    <w:rsid w:val="00F66AD9"/>
    <w:rsid w:val="00F66DB1"/>
    <w:rsid w:val="00F67DFC"/>
    <w:rsid w:val="00F67E17"/>
    <w:rsid w:val="00F70227"/>
    <w:rsid w:val="00F70CE5"/>
    <w:rsid w:val="00F710A5"/>
    <w:rsid w:val="00F71751"/>
    <w:rsid w:val="00F7177B"/>
    <w:rsid w:val="00F718C3"/>
    <w:rsid w:val="00F71CA4"/>
    <w:rsid w:val="00F7290A"/>
    <w:rsid w:val="00F72BE8"/>
    <w:rsid w:val="00F732DE"/>
    <w:rsid w:val="00F73BB4"/>
    <w:rsid w:val="00F74CA9"/>
    <w:rsid w:val="00F754B1"/>
    <w:rsid w:val="00F767CE"/>
    <w:rsid w:val="00F767EB"/>
    <w:rsid w:val="00F76D51"/>
    <w:rsid w:val="00F76F49"/>
    <w:rsid w:val="00F814AC"/>
    <w:rsid w:val="00F8180E"/>
    <w:rsid w:val="00F82587"/>
    <w:rsid w:val="00F8261E"/>
    <w:rsid w:val="00F82BF9"/>
    <w:rsid w:val="00F83D10"/>
    <w:rsid w:val="00F83DFD"/>
    <w:rsid w:val="00F856CF"/>
    <w:rsid w:val="00F86200"/>
    <w:rsid w:val="00F873D2"/>
    <w:rsid w:val="00F87567"/>
    <w:rsid w:val="00F8765D"/>
    <w:rsid w:val="00F90524"/>
    <w:rsid w:val="00F91CCC"/>
    <w:rsid w:val="00F91DB5"/>
    <w:rsid w:val="00F92112"/>
    <w:rsid w:val="00F92C92"/>
    <w:rsid w:val="00F93043"/>
    <w:rsid w:val="00F9316B"/>
    <w:rsid w:val="00F949CD"/>
    <w:rsid w:val="00F95CBC"/>
    <w:rsid w:val="00F96188"/>
    <w:rsid w:val="00FA00EE"/>
    <w:rsid w:val="00FA050B"/>
    <w:rsid w:val="00FA0C92"/>
    <w:rsid w:val="00FA144A"/>
    <w:rsid w:val="00FA2099"/>
    <w:rsid w:val="00FA256A"/>
    <w:rsid w:val="00FA2E80"/>
    <w:rsid w:val="00FA30F1"/>
    <w:rsid w:val="00FA31A7"/>
    <w:rsid w:val="00FA351D"/>
    <w:rsid w:val="00FA378B"/>
    <w:rsid w:val="00FA3E25"/>
    <w:rsid w:val="00FA41AA"/>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29B9"/>
    <w:rsid w:val="00FC549D"/>
    <w:rsid w:val="00FC563A"/>
    <w:rsid w:val="00FC5A0B"/>
    <w:rsid w:val="00FC5D95"/>
    <w:rsid w:val="00FC608E"/>
    <w:rsid w:val="00FC6239"/>
    <w:rsid w:val="00FC65A2"/>
    <w:rsid w:val="00FC76AB"/>
    <w:rsid w:val="00FD0D32"/>
    <w:rsid w:val="00FD10D9"/>
    <w:rsid w:val="00FD22C1"/>
    <w:rsid w:val="00FD2A9A"/>
    <w:rsid w:val="00FD3961"/>
    <w:rsid w:val="00FD4063"/>
    <w:rsid w:val="00FD40FB"/>
    <w:rsid w:val="00FD46AF"/>
    <w:rsid w:val="00FD47CB"/>
    <w:rsid w:val="00FD4E21"/>
    <w:rsid w:val="00FD4F82"/>
    <w:rsid w:val="00FD6239"/>
    <w:rsid w:val="00FD638A"/>
    <w:rsid w:val="00FD7A6F"/>
    <w:rsid w:val="00FD7A77"/>
    <w:rsid w:val="00FD7C39"/>
    <w:rsid w:val="00FE0991"/>
    <w:rsid w:val="00FE110C"/>
    <w:rsid w:val="00FE2482"/>
    <w:rsid w:val="00FE2555"/>
    <w:rsid w:val="00FE38C6"/>
    <w:rsid w:val="00FE4B51"/>
    <w:rsid w:val="00FE4C6D"/>
    <w:rsid w:val="00FE64D8"/>
    <w:rsid w:val="00FE6578"/>
    <w:rsid w:val="00FE7001"/>
    <w:rsid w:val="00FE7E9C"/>
    <w:rsid w:val="00FF0E99"/>
    <w:rsid w:val="00FF0F2E"/>
    <w:rsid w:val="00FF2228"/>
    <w:rsid w:val="00FF2642"/>
    <w:rsid w:val="00FF27BE"/>
    <w:rsid w:val="00FF2E69"/>
    <w:rsid w:val="00FF4508"/>
    <w:rsid w:val="00FF4C36"/>
    <w:rsid w:val="00FF526C"/>
    <w:rsid w:val="00FF5365"/>
    <w:rsid w:val="00FF5A95"/>
    <w:rsid w:val="00FF5AF0"/>
    <w:rsid w:val="00FF5ED3"/>
    <w:rsid w:val="00FF6AFA"/>
    <w:rsid w:val="00FF6CD4"/>
    <w:rsid w:val="1AE426C2"/>
    <w:rsid w:val="1CA27535"/>
    <w:rsid w:val="1F5911DC"/>
    <w:rsid w:val="270E3C60"/>
    <w:rsid w:val="2A9767DF"/>
    <w:rsid w:val="30EB5D74"/>
    <w:rsid w:val="325213D3"/>
    <w:rsid w:val="3E923C6B"/>
    <w:rsid w:val="410417C0"/>
    <w:rsid w:val="47884FE9"/>
    <w:rsid w:val="53394DF7"/>
    <w:rsid w:val="55992B5C"/>
    <w:rsid w:val="55B77639"/>
    <w:rsid w:val="5BF9515F"/>
    <w:rsid w:val="63957CDF"/>
    <w:rsid w:val="659A2B03"/>
    <w:rsid w:val="68843CBA"/>
    <w:rsid w:val="736A05B1"/>
    <w:rsid w:val="7CBE0E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iPriority="0"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nhideWhenUsed="1"/>
    <w:lsdException w:name="footnote text" w:uiPriority="0" w:qFormat="1"/>
    <w:lsdException w:name="annotation text" w:semiHidden="0" w:unhideWhenUsed="1" w:qFormat="1"/>
    <w:lsdException w:name="header" w:semiHidden="0" w:uiPriority="0" w:qFormat="1"/>
    <w:lsdException w:name="footer" w:semiHidden="0" w:uiPriority="0" w:qFormat="1"/>
    <w:lsdException w:name="index heading" w:unhideWhenUsed="1"/>
    <w:lsdException w:name="caption" w:semiHidden="0" w:uiPriority="0" w:qFormat="1"/>
    <w:lsdException w:name="table of figures" w:unhideWhenUsed="1"/>
    <w:lsdException w:name="envelope address" w:unhideWhenUsed="1"/>
    <w:lsdException w:name="envelope return" w:unhideWhenUsed="1"/>
    <w:lsdException w:name="footnote reference" w:uiPriority="0" w:qFormat="1"/>
    <w:lsdException w:name="annotation reference" w:unhideWhenUsed="1"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0" w:qFormat="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qFormat="1"/>
    <w:lsdException w:name="Plain Text" w:unhideWhenUsed="1"/>
    <w:lsdException w:name="E-mail Signature" w:unhideWhenUsed="1"/>
    <w:lsdException w:name="HTML Top of Form" w:unhideWhenUsed="1"/>
    <w:lsdException w:name="HTML Bottom of Form" w:unhideWhenUsed="1"/>
    <w:lsdException w:name="Normal (Web)" w:semiHidden="0"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uiPriority="0" w:qFormat="1"/>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uiPriority="34" w:qFormat="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zh-CN"/>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Char"/>
    <w:uiPriority w:val="99"/>
    <w:semiHidden/>
    <w:unhideWhenUsed/>
    <w:qFormat/>
    <w:rPr>
      <w:rFonts w:ascii="宋体"/>
      <w:sz w:val="18"/>
      <w:szCs w:val="18"/>
    </w:rPr>
  </w:style>
  <w:style w:type="paragraph" w:styleId="a8">
    <w:name w:val="annotation text"/>
    <w:basedOn w:val="a"/>
    <w:link w:val="Char0"/>
    <w:uiPriority w:val="99"/>
    <w:unhideWhenUsed/>
    <w:qFormat/>
  </w:style>
  <w:style w:type="paragraph" w:styleId="51">
    <w:name w:val="List Bullet 5"/>
    <w:basedOn w:val="41"/>
    <w:semiHidden/>
    <w:qFormat/>
    <w:pPr>
      <w:ind w:left="1702"/>
    </w:pPr>
  </w:style>
  <w:style w:type="paragraph" w:styleId="80">
    <w:name w:val="toc 8"/>
    <w:basedOn w:val="10"/>
    <w:semiHidden/>
    <w:qFormat/>
    <w:pPr>
      <w:spacing w:before="180"/>
      <w:ind w:left="2693" w:hanging="2693"/>
    </w:pPr>
    <w:rPr>
      <w:b/>
    </w:rPr>
  </w:style>
  <w:style w:type="paragraph" w:styleId="a9">
    <w:name w:val="Date"/>
    <w:basedOn w:val="a"/>
    <w:next w:val="a"/>
    <w:link w:val="Char1"/>
    <w:uiPriority w:val="99"/>
    <w:semiHidden/>
    <w:unhideWhenUsed/>
    <w:qFormat/>
    <w:pPr>
      <w:ind w:leftChars="2500" w:left="100"/>
    </w:pPr>
  </w:style>
  <w:style w:type="paragraph" w:styleId="aa">
    <w:name w:val="Balloon Text"/>
    <w:basedOn w:val="a"/>
    <w:link w:val="Char2"/>
    <w:uiPriority w:val="99"/>
    <w:semiHidden/>
    <w:unhideWhenUsed/>
    <w:qFormat/>
    <w:pPr>
      <w:spacing w:after="0"/>
    </w:pPr>
    <w:rPr>
      <w:sz w:val="18"/>
      <w:szCs w:val="18"/>
    </w:rPr>
  </w:style>
  <w:style w:type="paragraph" w:styleId="ab">
    <w:name w:val="footer"/>
    <w:basedOn w:val="ac"/>
    <w:link w:val="Char3"/>
    <w:qFormat/>
    <w:pPr>
      <w:jc w:val="center"/>
    </w:pPr>
    <w:rPr>
      <w:i/>
    </w:rPr>
  </w:style>
  <w:style w:type="paragraph" w:styleId="ac">
    <w:name w:val="header"/>
    <w:link w:val="Char4"/>
    <w:qFormat/>
    <w:pPr>
      <w:widowControl w:val="0"/>
      <w:overflowPunct w:val="0"/>
      <w:autoSpaceDE w:val="0"/>
      <w:autoSpaceDN w:val="0"/>
      <w:adjustRightInd w:val="0"/>
      <w:textAlignment w:val="baseline"/>
    </w:pPr>
    <w:rPr>
      <w:rFonts w:ascii="Arial" w:eastAsia="Times New Roman" w:hAnsi="Arial"/>
      <w:b/>
      <w:sz w:val="18"/>
      <w:lang w:val="zh-CN"/>
    </w:rPr>
  </w:style>
  <w:style w:type="paragraph" w:styleId="ad">
    <w:name w:val="footnote text"/>
    <w:basedOn w:val="a"/>
    <w:link w:val="Char5"/>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semiHidden/>
    <w:qFormat/>
    <w:pPr>
      <w:ind w:left="1418" w:hanging="1418"/>
    </w:pPr>
  </w:style>
  <w:style w:type="paragraph" w:styleId="ae">
    <w:name w:val="Normal (Web)"/>
    <w:basedOn w:val="a"/>
    <w:uiPriority w:val="99"/>
    <w:unhideWhenUsed/>
    <w:qFormat/>
    <w:pPr>
      <w:spacing w:before="100" w:beforeAutospacing="1" w:after="100" w:afterAutospacing="1"/>
    </w:pPr>
    <w:rPr>
      <w:rFonts w:ascii="宋体" w:hAnsi="宋体" w:cs="宋体"/>
      <w:sz w:val="24"/>
      <w:szCs w:val="24"/>
      <w:lang w:val="en-US"/>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
    <w:name w:val="annotation subject"/>
    <w:basedOn w:val="a8"/>
    <w:next w:val="a8"/>
    <w:link w:val="Char6"/>
    <w:uiPriority w:val="99"/>
    <w:semiHidden/>
    <w:unhideWhenUsed/>
    <w:qFormat/>
    <w:rPr>
      <w:b/>
      <w:bCs/>
    </w:rPr>
  </w:style>
  <w:style w:type="table" w:styleId="af0">
    <w:name w:val="Table Grid"/>
    <w:aliases w:val="TableGrid,SGS Table Basic 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unhideWhenUsed/>
    <w:qFormat/>
    <w:rPr>
      <w:sz w:val="16"/>
      <w:szCs w:val="16"/>
    </w:rPr>
  </w:style>
  <w:style w:type="character" w:styleId="af2">
    <w:name w:val="footnote reference"/>
    <w:basedOn w:val="a0"/>
    <w:semiHidden/>
    <w:qFormat/>
    <w:rPr>
      <w:b/>
      <w:position w:val="6"/>
      <w:sz w:val="16"/>
    </w:rPr>
  </w:style>
  <w:style w:type="character" w:customStyle="1" w:styleId="1Char">
    <w:name w:val="标题 1 Char"/>
    <w:link w:val="1"/>
    <w:qFormat/>
    <w:rPr>
      <w:rFonts w:ascii="Arial" w:eastAsia="Times New Roman" w:hAnsi="Arial"/>
      <w:sz w:val="36"/>
      <w:lang w:val="en-GB"/>
    </w:rPr>
  </w:style>
  <w:style w:type="character" w:customStyle="1" w:styleId="2Char">
    <w:name w:val="标题 2 Char"/>
    <w:link w:val="2"/>
    <w:qFormat/>
    <w:rPr>
      <w:rFonts w:ascii="Arial" w:eastAsia="Times New Roman" w:hAnsi="Arial"/>
      <w:sz w:val="32"/>
      <w:lang w:val="en-GB"/>
    </w:rPr>
  </w:style>
  <w:style w:type="character" w:customStyle="1" w:styleId="3Char">
    <w:name w:val="标题 3 Char"/>
    <w:link w:val="3"/>
    <w:qFormat/>
    <w:rPr>
      <w:rFonts w:ascii="Arial" w:eastAsia="Times New Roman" w:hAnsi="Arial"/>
      <w:sz w:val="28"/>
      <w:lang w:val="en-GB"/>
    </w:rPr>
  </w:style>
  <w:style w:type="character" w:customStyle="1" w:styleId="4Char">
    <w:name w:val="标题 4 Char"/>
    <w:link w:val="4"/>
    <w:qFormat/>
    <w:rPr>
      <w:rFonts w:ascii="Arial" w:eastAsia="Times New Roman" w:hAnsi="Arial"/>
      <w:sz w:val="24"/>
      <w:lang w:val="en-GB"/>
    </w:rPr>
  </w:style>
  <w:style w:type="character" w:customStyle="1" w:styleId="5Char">
    <w:name w:val="标题 5 Char"/>
    <w:link w:val="5"/>
    <w:qFormat/>
    <w:rPr>
      <w:rFonts w:ascii="Arial" w:eastAsia="Times New Roman" w:hAnsi="Arial"/>
      <w:sz w:val="22"/>
      <w:lang w:val="en-GB"/>
    </w:rPr>
  </w:style>
  <w:style w:type="character" w:customStyle="1" w:styleId="6Char">
    <w:name w:val="标题 6 Char"/>
    <w:link w:val="6"/>
    <w:qFormat/>
    <w:rPr>
      <w:rFonts w:ascii="Arial" w:eastAsia="Times New Roman" w:hAnsi="Arial"/>
      <w:lang w:val="en-GB"/>
    </w:rPr>
  </w:style>
  <w:style w:type="character" w:customStyle="1" w:styleId="7Char">
    <w:name w:val="标题 7 Char"/>
    <w:link w:val="7"/>
    <w:qFormat/>
    <w:rPr>
      <w:rFonts w:ascii="Arial" w:eastAsia="Times New Roman" w:hAnsi="Arial"/>
      <w:lang w:val="en-GB"/>
    </w:rPr>
  </w:style>
  <w:style w:type="character" w:customStyle="1" w:styleId="8Char">
    <w:name w:val="标题 8 Char"/>
    <w:link w:val="8"/>
    <w:qFormat/>
    <w:rPr>
      <w:rFonts w:ascii="Arial" w:eastAsia="Times New Roman" w:hAnsi="Arial"/>
      <w:sz w:val="36"/>
      <w:lang w:val="en-GB"/>
    </w:rPr>
  </w:style>
  <w:style w:type="character" w:customStyle="1" w:styleId="9Char">
    <w:name w:val="标题 9 Char"/>
    <w:link w:val="9"/>
    <w:qFormat/>
    <w:rPr>
      <w:rFonts w:ascii="Arial" w:eastAsia="Times New Roman" w:hAnsi="Arial"/>
      <w:sz w:val="36"/>
      <w:lang w:val="en-G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lang w:val="en-GB"/>
    </w:rPr>
  </w:style>
  <w:style w:type="character" w:customStyle="1" w:styleId="Char">
    <w:name w:val="文档结构图 Char"/>
    <w:link w:val="a7"/>
    <w:uiPriority w:val="99"/>
    <w:semiHidden/>
    <w:qFormat/>
    <w:rPr>
      <w:rFonts w:ascii="宋体" w:hAnsi="Times New Roman"/>
      <w:sz w:val="18"/>
      <w:szCs w:val="18"/>
      <w:lang w:val="en-GB" w:eastAsia="en-US"/>
    </w:rPr>
  </w:style>
  <w:style w:type="character" w:customStyle="1" w:styleId="Char2">
    <w:name w:val="批注框文本 Char"/>
    <w:link w:val="aa"/>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lang w:val="en-GB"/>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lang w:val="en-GB"/>
    </w:rPr>
  </w:style>
  <w:style w:type="character" w:customStyle="1" w:styleId="TANChar">
    <w:name w:val="TAN Char"/>
    <w:link w:val="TAN"/>
    <w:qFormat/>
    <w:rPr>
      <w:rFonts w:ascii="Arial" w:eastAsia="Times New Roman" w:hAnsi="Arial"/>
      <w:sz w:val="18"/>
      <w:lang w:val="en-GB"/>
    </w:rPr>
  </w:style>
  <w:style w:type="character" w:customStyle="1" w:styleId="Char4">
    <w:name w:val="页眉 Char"/>
    <w:link w:val="ac"/>
    <w:qFormat/>
    <w:rPr>
      <w:rFonts w:ascii="Arial" w:eastAsia="Times New Roman" w:hAnsi="Arial"/>
      <w:b/>
      <w:sz w:val="18"/>
    </w:rPr>
  </w:style>
  <w:style w:type="character" w:customStyle="1" w:styleId="Char3">
    <w:name w:val="页脚 Char"/>
    <w:link w:val="ab"/>
    <w:qFormat/>
    <w:rPr>
      <w:rFonts w:ascii="Arial" w:eastAsia="Times New Roman" w:hAnsi="Arial"/>
      <w:b/>
      <w:i/>
      <w:sz w:val="18"/>
    </w:rPr>
  </w:style>
  <w:style w:type="character" w:customStyle="1" w:styleId="Char1">
    <w:name w:val="日期 Char"/>
    <w:link w:val="a9"/>
    <w:uiPriority w:val="99"/>
    <w:semiHidden/>
    <w:qFormat/>
    <w:rPr>
      <w:rFonts w:ascii="Times New Roman" w:hAnsi="Times New Roman"/>
      <w:lang w:val="en-GB" w:eastAsia="en-US"/>
    </w:rPr>
  </w:style>
  <w:style w:type="paragraph" w:styleId="af3">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R4_Bullet,列"/>
    <w:basedOn w:val="a"/>
    <w:link w:val="Char7"/>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zh-CN"/>
    </w:rPr>
  </w:style>
  <w:style w:type="paragraph" w:customStyle="1" w:styleId="TT">
    <w:name w:val="TT"/>
    <w:basedOn w:val="1"/>
    <w:next w:val="a"/>
    <w:qFormat/>
    <w:pPr>
      <w:outlineLvl w:val="9"/>
    </w:pPr>
  </w:style>
  <w:style w:type="character" w:customStyle="1" w:styleId="Char5">
    <w:name w:val="脚注文本 Char"/>
    <w:basedOn w:val="a0"/>
    <w:link w:val="ad"/>
    <w:semiHidden/>
    <w:qFormat/>
    <w:rPr>
      <w:rFonts w:ascii="Times New Roman" w:eastAsia="Times New Roman" w:hAnsi="Times New Roman"/>
      <w:sz w:val="16"/>
      <w:lang w:val="en-GB"/>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zh-C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zh-CN"/>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zh-C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zh-CN"/>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Default">
    <w:name w:val="Default"/>
    <w:qFormat/>
    <w:pPr>
      <w:widowControl w:val="0"/>
      <w:autoSpaceDE w:val="0"/>
      <w:autoSpaceDN w:val="0"/>
      <w:adjustRightInd w:val="0"/>
      <w:spacing w:after="160" w:line="259" w:lineRule="auto"/>
    </w:pPr>
    <w:rPr>
      <w:rFonts w:ascii="Times New Roman" w:hAnsi="Times New Roman"/>
      <w:color w:val="000000"/>
      <w:sz w:val="24"/>
      <w:szCs w:val="24"/>
    </w:rPr>
  </w:style>
  <w:style w:type="character" w:customStyle="1" w:styleId="Char7">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3"/>
    <w:uiPriority w:val="34"/>
    <w:qFormat/>
    <w:locked/>
    <w:rPr>
      <w:rFonts w:ascii="Times New Roman" w:eastAsia="Times New Roman" w:hAnsi="Times New Roman"/>
    </w:rPr>
  </w:style>
  <w:style w:type="character" w:customStyle="1" w:styleId="TALChar">
    <w:name w:val="TAL Char"/>
    <w:qFormat/>
    <w:rPr>
      <w:rFonts w:ascii="Arial" w:hAnsi="Arial"/>
      <w:sz w:val="18"/>
      <w:lang w:eastAsia="en-US"/>
    </w:rPr>
  </w:style>
  <w:style w:type="table" w:customStyle="1" w:styleId="TableGrid61">
    <w:name w:val="Table Grid61"/>
    <w:basedOn w:val="a1"/>
    <w:qFormat/>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autoRedefine/>
    <w:qFormat/>
    <w:pPr>
      <w:overflowPunct/>
      <w:autoSpaceDE/>
      <w:autoSpaceDN/>
      <w:adjustRightInd/>
      <w:spacing w:line="256" w:lineRule="auto"/>
      <w:textAlignment w:val="auto"/>
    </w:pPr>
    <w:rPr>
      <w:rFonts w:eastAsia="宋体"/>
      <w:sz w:val="22"/>
    </w:rPr>
  </w:style>
  <w:style w:type="character" w:customStyle="1" w:styleId="EQChar">
    <w:name w:val="EQ Char"/>
    <w:link w:val="EQ"/>
    <w:qFormat/>
    <w:locked/>
    <w:rPr>
      <w:rFonts w:ascii="Times New Roman" w:eastAsia="Times New Roman" w:hAnsi="Times New Roman"/>
      <w:lang w:val="en-GB"/>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customStyle="1" w:styleId="Char0">
    <w:name w:val="批注文字 Char"/>
    <w:basedOn w:val="a0"/>
    <w:link w:val="a8"/>
    <w:uiPriority w:val="99"/>
    <w:qFormat/>
    <w:rPr>
      <w:rFonts w:ascii="Times New Roman" w:eastAsia="Times New Roman" w:hAnsi="Times New Roman"/>
    </w:rPr>
  </w:style>
  <w:style w:type="character" w:customStyle="1" w:styleId="Char6">
    <w:name w:val="批注主题 Char"/>
    <w:basedOn w:val="Char0"/>
    <w:link w:val="af"/>
    <w:uiPriority w:val="99"/>
    <w:semiHidden/>
    <w:qFormat/>
    <w:rPr>
      <w:rFonts w:ascii="Times New Roman" w:eastAsia="Times New Roman" w:hAnsi="Times New Roman"/>
      <w:b/>
      <w:bCs/>
    </w:rPr>
  </w:style>
  <w:style w:type="paragraph" w:customStyle="1" w:styleId="12">
    <w:name w:val="修订1"/>
    <w:hidden/>
    <w:uiPriority w:val="99"/>
    <w:unhideWhenUsed/>
    <w:qFormat/>
    <w:rPr>
      <w:rFonts w:ascii="Times New Roman" w:eastAsia="Times New Roman" w:hAnsi="Times New Roman"/>
      <w:lang w:val="en-GB"/>
    </w:rPr>
  </w:style>
  <w:style w:type="character" w:styleId="af4">
    <w:name w:val="Strong"/>
    <w:basedOn w:val="a0"/>
    <w:uiPriority w:val="22"/>
    <w:qFormat/>
    <w:rsid w:val="0052193E"/>
    <w:rPr>
      <w:b/>
      <w:bCs/>
    </w:rPr>
  </w:style>
  <w:style w:type="paragraph" w:styleId="af5">
    <w:name w:val="Revision"/>
    <w:hidden/>
    <w:uiPriority w:val="99"/>
    <w:unhideWhenUsed/>
    <w:rsid w:val="005A162C"/>
    <w:rPr>
      <w:rFonts w:ascii="Times New Roman" w:eastAsia="Times New Roman" w:hAnsi="Times New Roman"/>
      <w:lang w:val="en-GB"/>
    </w:rPr>
  </w:style>
  <w:style w:type="character" w:customStyle="1" w:styleId="af6">
    <w:name w:val="文稿抬头"/>
    <w:rsid w:val="00DC6E16"/>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iPriority="0"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nhideWhenUsed="1"/>
    <w:lsdException w:name="footnote text" w:uiPriority="0" w:qFormat="1"/>
    <w:lsdException w:name="annotation text" w:semiHidden="0" w:unhideWhenUsed="1" w:qFormat="1"/>
    <w:lsdException w:name="header" w:semiHidden="0" w:uiPriority="0" w:qFormat="1"/>
    <w:lsdException w:name="footer" w:semiHidden="0" w:uiPriority="0" w:qFormat="1"/>
    <w:lsdException w:name="index heading" w:unhideWhenUsed="1"/>
    <w:lsdException w:name="caption" w:semiHidden="0" w:uiPriority="0" w:qFormat="1"/>
    <w:lsdException w:name="table of figures" w:unhideWhenUsed="1"/>
    <w:lsdException w:name="envelope address" w:unhideWhenUsed="1"/>
    <w:lsdException w:name="envelope return" w:unhideWhenUsed="1"/>
    <w:lsdException w:name="footnote reference" w:uiPriority="0" w:qFormat="1"/>
    <w:lsdException w:name="annotation reference" w:unhideWhenUsed="1"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0" w:qFormat="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qFormat="1"/>
    <w:lsdException w:name="Plain Text" w:unhideWhenUsed="1"/>
    <w:lsdException w:name="E-mail Signature" w:unhideWhenUsed="1"/>
    <w:lsdException w:name="HTML Top of Form" w:unhideWhenUsed="1"/>
    <w:lsdException w:name="HTML Bottom of Form" w:unhideWhenUsed="1"/>
    <w:lsdException w:name="Normal (Web)" w:semiHidden="0"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uiPriority="0" w:qFormat="1"/>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uiPriority="34" w:qFormat="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zh-CN"/>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Char"/>
    <w:uiPriority w:val="99"/>
    <w:semiHidden/>
    <w:unhideWhenUsed/>
    <w:qFormat/>
    <w:rPr>
      <w:rFonts w:ascii="宋体"/>
      <w:sz w:val="18"/>
      <w:szCs w:val="18"/>
    </w:rPr>
  </w:style>
  <w:style w:type="paragraph" w:styleId="a8">
    <w:name w:val="annotation text"/>
    <w:basedOn w:val="a"/>
    <w:link w:val="Char0"/>
    <w:uiPriority w:val="99"/>
    <w:unhideWhenUsed/>
    <w:qFormat/>
  </w:style>
  <w:style w:type="paragraph" w:styleId="51">
    <w:name w:val="List Bullet 5"/>
    <w:basedOn w:val="41"/>
    <w:semiHidden/>
    <w:qFormat/>
    <w:pPr>
      <w:ind w:left="1702"/>
    </w:pPr>
  </w:style>
  <w:style w:type="paragraph" w:styleId="80">
    <w:name w:val="toc 8"/>
    <w:basedOn w:val="10"/>
    <w:semiHidden/>
    <w:qFormat/>
    <w:pPr>
      <w:spacing w:before="180"/>
      <w:ind w:left="2693" w:hanging="2693"/>
    </w:pPr>
    <w:rPr>
      <w:b/>
    </w:rPr>
  </w:style>
  <w:style w:type="paragraph" w:styleId="a9">
    <w:name w:val="Date"/>
    <w:basedOn w:val="a"/>
    <w:next w:val="a"/>
    <w:link w:val="Char1"/>
    <w:uiPriority w:val="99"/>
    <w:semiHidden/>
    <w:unhideWhenUsed/>
    <w:qFormat/>
    <w:pPr>
      <w:ind w:leftChars="2500" w:left="100"/>
    </w:pPr>
  </w:style>
  <w:style w:type="paragraph" w:styleId="aa">
    <w:name w:val="Balloon Text"/>
    <w:basedOn w:val="a"/>
    <w:link w:val="Char2"/>
    <w:uiPriority w:val="99"/>
    <w:semiHidden/>
    <w:unhideWhenUsed/>
    <w:qFormat/>
    <w:pPr>
      <w:spacing w:after="0"/>
    </w:pPr>
    <w:rPr>
      <w:sz w:val="18"/>
      <w:szCs w:val="18"/>
    </w:rPr>
  </w:style>
  <w:style w:type="paragraph" w:styleId="ab">
    <w:name w:val="footer"/>
    <w:basedOn w:val="ac"/>
    <w:link w:val="Char3"/>
    <w:qFormat/>
    <w:pPr>
      <w:jc w:val="center"/>
    </w:pPr>
    <w:rPr>
      <w:i/>
    </w:rPr>
  </w:style>
  <w:style w:type="paragraph" w:styleId="ac">
    <w:name w:val="header"/>
    <w:link w:val="Char4"/>
    <w:qFormat/>
    <w:pPr>
      <w:widowControl w:val="0"/>
      <w:overflowPunct w:val="0"/>
      <w:autoSpaceDE w:val="0"/>
      <w:autoSpaceDN w:val="0"/>
      <w:adjustRightInd w:val="0"/>
      <w:textAlignment w:val="baseline"/>
    </w:pPr>
    <w:rPr>
      <w:rFonts w:ascii="Arial" w:eastAsia="Times New Roman" w:hAnsi="Arial"/>
      <w:b/>
      <w:sz w:val="18"/>
      <w:lang w:val="zh-CN"/>
    </w:rPr>
  </w:style>
  <w:style w:type="paragraph" w:styleId="ad">
    <w:name w:val="footnote text"/>
    <w:basedOn w:val="a"/>
    <w:link w:val="Char5"/>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semiHidden/>
    <w:qFormat/>
    <w:pPr>
      <w:ind w:left="1418" w:hanging="1418"/>
    </w:pPr>
  </w:style>
  <w:style w:type="paragraph" w:styleId="ae">
    <w:name w:val="Normal (Web)"/>
    <w:basedOn w:val="a"/>
    <w:uiPriority w:val="99"/>
    <w:unhideWhenUsed/>
    <w:qFormat/>
    <w:pPr>
      <w:spacing w:before="100" w:beforeAutospacing="1" w:after="100" w:afterAutospacing="1"/>
    </w:pPr>
    <w:rPr>
      <w:rFonts w:ascii="宋体" w:hAnsi="宋体" w:cs="宋体"/>
      <w:sz w:val="24"/>
      <w:szCs w:val="24"/>
      <w:lang w:val="en-US"/>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
    <w:name w:val="annotation subject"/>
    <w:basedOn w:val="a8"/>
    <w:next w:val="a8"/>
    <w:link w:val="Char6"/>
    <w:uiPriority w:val="99"/>
    <w:semiHidden/>
    <w:unhideWhenUsed/>
    <w:qFormat/>
    <w:rPr>
      <w:b/>
      <w:bCs/>
    </w:rPr>
  </w:style>
  <w:style w:type="table" w:styleId="af0">
    <w:name w:val="Table Grid"/>
    <w:aliases w:val="TableGrid,SGS Table Basic 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unhideWhenUsed/>
    <w:qFormat/>
    <w:rPr>
      <w:sz w:val="16"/>
      <w:szCs w:val="16"/>
    </w:rPr>
  </w:style>
  <w:style w:type="character" w:styleId="af2">
    <w:name w:val="footnote reference"/>
    <w:basedOn w:val="a0"/>
    <w:semiHidden/>
    <w:qFormat/>
    <w:rPr>
      <w:b/>
      <w:position w:val="6"/>
      <w:sz w:val="16"/>
    </w:rPr>
  </w:style>
  <w:style w:type="character" w:customStyle="1" w:styleId="1Char">
    <w:name w:val="标题 1 Char"/>
    <w:link w:val="1"/>
    <w:qFormat/>
    <w:rPr>
      <w:rFonts w:ascii="Arial" w:eastAsia="Times New Roman" w:hAnsi="Arial"/>
      <w:sz w:val="36"/>
      <w:lang w:val="en-GB"/>
    </w:rPr>
  </w:style>
  <w:style w:type="character" w:customStyle="1" w:styleId="2Char">
    <w:name w:val="标题 2 Char"/>
    <w:link w:val="2"/>
    <w:qFormat/>
    <w:rPr>
      <w:rFonts w:ascii="Arial" w:eastAsia="Times New Roman" w:hAnsi="Arial"/>
      <w:sz w:val="32"/>
      <w:lang w:val="en-GB"/>
    </w:rPr>
  </w:style>
  <w:style w:type="character" w:customStyle="1" w:styleId="3Char">
    <w:name w:val="标题 3 Char"/>
    <w:link w:val="3"/>
    <w:qFormat/>
    <w:rPr>
      <w:rFonts w:ascii="Arial" w:eastAsia="Times New Roman" w:hAnsi="Arial"/>
      <w:sz w:val="28"/>
      <w:lang w:val="en-GB"/>
    </w:rPr>
  </w:style>
  <w:style w:type="character" w:customStyle="1" w:styleId="4Char">
    <w:name w:val="标题 4 Char"/>
    <w:link w:val="4"/>
    <w:qFormat/>
    <w:rPr>
      <w:rFonts w:ascii="Arial" w:eastAsia="Times New Roman" w:hAnsi="Arial"/>
      <w:sz w:val="24"/>
      <w:lang w:val="en-GB"/>
    </w:rPr>
  </w:style>
  <w:style w:type="character" w:customStyle="1" w:styleId="5Char">
    <w:name w:val="标题 5 Char"/>
    <w:link w:val="5"/>
    <w:qFormat/>
    <w:rPr>
      <w:rFonts w:ascii="Arial" w:eastAsia="Times New Roman" w:hAnsi="Arial"/>
      <w:sz w:val="22"/>
      <w:lang w:val="en-GB"/>
    </w:rPr>
  </w:style>
  <w:style w:type="character" w:customStyle="1" w:styleId="6Char">
    <w:name w:val="标题 6 Char"/>
    <w:link w:val="6"/>
    <w:qFormat/>
    <w:rPr>
      <w:rFonts w:ascii="Arial" w:eastAsia="Times New Roman" w:hAnsi="Arial"/>
      <w:lang w:val="en-GB"/>
    </w:rPr>
  </w:style>
  <w:style w:type="character" w:customStyle="1" w:styleId="7Char">
    <w:name w:val="标题 7 Char"/>
    <w:link w:val="7"/>
    <w:qFormat/>
    <w:rPr>
      <w:rFonts w:ascii="Arial" w:eastAsia="Times New Roman" w:hAnsi="Arial"/>
      <w:lang w:val="en-GB"/>
    </w:rPr>
  </w:style>
  <w:style w:type="character" w:customStyle="1" w:styleId="8Char">
    <w:name w:val="标题 8 Char"/>
    <w:link w:val="8"/>
    <w:qFormat/>
    <w:rPr>
      <w:rFonts w:ascii="Arial" w:eastAsia="Times New Roman" w:hAnsi="Arial"/>
      <w:sz w:val="36"/>
      <w:lang w:val="en-GB"/>
    </w:rPr>
  </w:style>
  <w:style w:type="character" w:customStyle="1" w:styleId="9Char">
    <w:name w:val="标题 9 Char"/>
    <w:link w:val="9"/>
    <w:qFormat/>
    <w:rPr>
      <w:rFonts w:ascii="Arial" w:eastAsia="Times New Roman" w:hAnsi="Arial"/>
      <w:sz w:val="36"/>
      <w:lang w:val="en-G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lang w:val="en-GB"/>
    </w:rPr>
  </w:style>
  <w:style w:type="character" w:customStyle="1" w:styleId="Char">
    <w:name w:val="文档结构图 Char"/>
    <w:link w:val="a7"/>
    <w:uiPriority w:val="99"/>
    <w:semiHidden/>
    <w:qFormat/>
    <w:rPr>
      <w:rFonts w:ascii="宋体" w:hAnsi="Times New Roman"/>
      <w:sz w:val="18"/>
      <w:szCs w:val="18"/>
      <w:lang w:val="en-GB" w:eastAsia="en-US"/>
    </w:rPr>
  </w:style>
  <w:style w:type="character" w:customStyle="1" w:styleId="Char2">
    <w:name w:val="批注框文本 Char"/>
    <w:link w:val="aa"/>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lang w:val="en-GB"/>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lang w:val="en-GB"/>
    </w:rPr>
  </w:style>
  <w:style w:type="character" w:customStyle="1" w:styleId="TANChar">
    <w:name w:val="TAN Char"/>
    <w:link w:val="TAN"/>
    <w:qFormat/>
    <w:rPr>
      <w:rFonts w:ascii="Arial" w:eastAsia="Times New Roman" w:hAnsi="Arial"/>
      <w:sz w:val="18"/>
      <w:lang w:val="en-GB"/>
    </w:rPr>
  </w:style>
  <w:style w:type="character" w:customStyle="1" w:styleId="Char4">
    <w:name w:val="页眉 Char"/>
    <w:link w:val="ac"/>
    <w:qFormat/>
    <w:rPr>
      <w:rFonts w:ascii="Arial" w:eastAsia="Times New Roman" w:hAnsi="Arial"/>
      <w:b/>
      <w:sz w:val="18"/>
    </w:rPr>
  </w:style>
  <w:style w:type="character" w:customStyle="1" w:styleId="Char3">
    <w:name w:val="页脚 Char"/>
    <w:link w:val="ab"/>
    <w:qFormat/>
    <w:rPr>
      <w:rFonts w:ascii="Arial" w:eastAsia="Times New Roman" w:hAnsi="Arial"/>
      <w:b/>
      <w:i/>
      <w:sz w:val="18"/>
    </w:rPr>
  </w:style>
  <w:style w:type="character" w:customStyle="1" w:styleId="Char1">
    <w:name w:val="日期 Char"/>
    <w:link w:val="a9"/>
    <w:uiPriority w:val="99"/>
    <w:semiHidden/>
    <w:qFormat/>
    <w:rPr>
      <w:rFonts w:ascii="Times New Roman" w:hAnsi="Times New Roman"/>
      <w:lang w:val="en-GB" w:eastAsia="en-US"/>
    </w:rPr>
  </w:style>
  <w:style w:type="paragraph" w:styleId="af3">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R4_Bullet,列"/>
    <w:basedOn w:val="a"/>
    <w:link w:val="Char7"/>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zh-CN"/>
    </w:rPr>
  </w:style>
  <w:style w:type="paragraph" w:customStyle="1" w:styleId="TT">
    <w:name w:val="TT"/>
    <w:basedOn w:val="1"/>
    <w:next w:val="a"/>
    <w:qFormat/>
    <w:pPr>
      <w:outlineLvl w:val="9"/>
    </w:pPr>
  </w:style>
  <w:style w:type="character" w:customStyle="1" w:styleId="Char5">
    <w:name w:val="脚注文本 Char"/>
    <w:basedOn w:val="a0"/>
    <w:link w:val="ad"/>
    <w:semiHidden/>
    <w:qFormat/>
    <w:rPr>
      <w:rFonts w:ascii="Times New Roman" w:eastAsia="Times New Roman" w:hAnsi="Times New Roman"/>
      <w:sz w:val="16"/>
      <w:lang w:val="en-GB"/>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zh-C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zh-CN"/>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zh-C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zh-CN"/>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Default">
    <w:name w:val="Default"/>
    <w:qFormat/>
    <w:pPr>
      <w:widowControl w:val="0"/>
      <w:autoSpaceDE w:val="0"/>
      <w:autoSpaceDN w:val="0"/>
      <w:adjustRightInd w:val="0"/>
      <w:spacing w:after="160" w:line="259" w:lineRule="auto"/>
    </w:pPr>
    <w:rPr>
      <w:rFonts w:ascii="Times New Roman" w:hAnsi="Times New Roman"/>
      <w:color w:val="000000"/>
      <w:sz w:val="24"/>
      <w:szCs w:val="24"/>
    </w:rPr>
  </w:style>
  <w:style w:type="character" w:customStyle="1" w:styleId="Char7">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3"/>
    <w:uiPriority w:val="34"/>
    <w:qFormat/>
    <w:locked/>
    <w:rPr>
      <w:rFonts w:ascii="Times New Roman" w:eastAsia="Times New Roman" w:hAnsi="Times New Roman"/>
    </w:rPr>
  </w:style>
  <w:style w:type="character" w:customStyle="1" w:styleId="TALChar">
    <w:name w:val="TAL Char"/>
    <w:qFormat/>
    <w:rPr>
      <w:rFonts w:ascii="Arial" w:hAnsi="Arial"/>
      <w:sz w:val="18"/>
      <w:lang w:eastAsia="en-US"/>
    </w:rPr>
  </w:style>
  <w:style w:type="table" w:customStyle="1" w:styleId="TableGrid61">
    <w:name w:val="Table Grid61"/>
    <w:basedOn w:val="a1"/>
    <w:qFormat/>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autoRedefine/>
    <w:qFormat/>
    <w:pPr>
      <w:overflowPunct/>
      <w:autoSpaceDE/>
      <w:autoSpaceDN/>
      <w:adjustRightInd/>
      <w:spacing w:line="256" w:lineRule="auto"/>
      <w:textAlignment w:val="auto"/>
    </w:pPr>
    <w:rPr>
      <w:rFonts w:eastAsia="宋体"/>
      <w:sz w:val="22"/>
    </w:rPr>
  </w:style>
  <w:style w:type="character" w:customStyle="1" w:styleId="EQChar">
    <w:name w:val="EQ Char"/>
    <w:link w:val="EQ"/>
    <w:qFormat/>
    <w:locked/>
    <w:rPr>
      <w:rFonts w:ascii="Times New Roman" w:eastAsia="Times New Roman" w:hAnsi="Times New Roman"/>
      <w:lang w:val="en-GB"/>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customStyle="1" w:styleId="Char0">
    <w:name w:val="批注文字 Char"/>
    <w:basedOn w:val="a0"/>
    <w:link w:val="a8"/>
    <w:uiPriority w:val="99"/>
    <w:qFormat/>
    <w:rPr>
      <w:rFonts w:ascii="Times New Roman" w:eastAsia="Times New Roman" w:hAnsi="Times New Roman"/>
    </w:rPr>
  </w:style>
  <w:style w:type="character" w:customStyle="1" w:styleId="Char6">
    <w:name w:val="批注主题 Char"/>
    <w:basedOn w:val="Char0"/>
    <w:link w:val="af"/>
    <w:uiPriority w:val="99"/>
    <w:semiHidden/>
    <w:qFormat/>
    <w:rPr>
      <w:rFonts w:ascii="Times New Roman" w:eastAsia="Times New Roman" w:hAnsi="Times New Roman"/>
      <w:b/>
      <w:bCs/>
    </w:rPr>
  </w:style>
  <w:style w:type="paragraph" w:customStyle="1" w:styleId="12">
    <w:name w:val="修订1"/>
    <w:hidden/>
    <w:uiPriority w:val="99"/>
    <w:unhideWhenUsed/>
    <w:qFormat/>
    <w:rPr>
      <w:rFonts w:ascii="Times New Roman" w:eastAsia="Times New Roman" w:hAnsi="Times New Roman"/>
      <w:lang w:val="en-GB"/>
    </w:rPr>
  </w:style>
  <w:style w:type="character" w:styleId="af4">
    <w:name w:val="Strong"/>
    <w:basedOn w:val="a0"/>
    <w:uiPriority w:val="22"/>
    <w:qFormat/>
    <w:rsid w:val="0052193E"/>
    <w:rPr>
      <w:b/>
      <w:bCs/>
    </w:rPr>
  </w:style>
  <w:style w:type="paragraph" w:styleId="af5">
    <w:name w:val="Revision"/>
    <w:hidden/>
    <w:uiPriority w:val="99"/>
    <w:unhideWhenUsed/>
    <w:rsid w:val="005A162C"/>
    <w:rPr>
      <w:rFonts w:ascii="Times New Roman" w:eastAsia="Times New Roman" w:hAnsi="Times New Roman"/>
      <w:lang w:val="en-GB"/>
    </w:rPr>
  </w:style>
  <w:style w:type="character" w:customStyle="1" w:styleId="af6">
    <w:name w:val="文稿抬头"/>
    <w:rsid w:val="00DC6E16"/>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093890">
      <w:bodyDiv w:val="1"/>
      <w:marLeft w:val="0"/>
      <w:marRight w:val="0"/>
      <w:marTop w:val="0"/>
      <w:marBottom w:val="0"/>
      <w:divBdr>
        <w:top w:val="none" w:sz="0" w:space="0" w:color="auto"/>
        <w:left w:val="none" w:sz="0" w:space="0" w:color="auto"/>
        <w:bottom w:val="none" w:sz="0" w:space="0" w:color="auto"/>
        <w:right w:val="none" w:sz="0" w:space="0" w:color="auto"/>
      </w:divBdr>
    </w:div>
    <w:div w:id="648556294">
      <w:bodyDiv w:val="1"/>
      <w:marLeft w:val="0"/>
      <w:marRight w:val="0"/>
      <w:marTop w:val="0"/>
      <w:marBottom w:val="0"/>
      <w:divBdr>
        <w:top w:val="none" w:sz="0" w:space="0" w:color="auto"/>
        <w:left w:val="none" w:sz="0" w:space="0" w:color="auto"/>
        <w:bottom w:val="none" w:sz="0" w:space="0" w:color="auto"/>
        <w:right w:val="none" w:sz="0" w:space="0" w:color="auto"/>
      </w:divBdr>
    </w:div>
    <w:div w:id="834342093">
      <w:bodyDiv w:val="1"/>
      <w:marLeft w:val="0"/>
      <w:marRight w:val="0"/>
      <w:marTop w:val="0"/>
      <w:marBottom w:val="0"/>
      <w:divBdr>
        <w:top w:val="none" w:sz="0" w:space="0" w:color="auto"/>
        <w:left w:val="none" w:sz="0" w:space="0" w:color="auto"/>
        <w:bottom w:val="none" w:sz="0" w:space="0" w:color="auto"/>
        <w:right w:val="none" w:sz="0" w:space="0" w:color="auto"/>
      </w:divBdr>
    </w:div>
    <w:div w:id="937762308">
      <w:bodyDiv w:val="1"/>
      <w:marLeft w:val="0"/>
      <w:marRight w:val="0"/>
      <w:marTop w:val="0"/>
      <w:marBottom w:val="0"/>
      <w:divBdr>
        <w:top w:val="none" w:sz="0" w:space="0" w:color="auto"/>
        <w:left w:val="none" w:sz="0" w:space="0" w:color="auto"/>
        <w:bottom w:val="none" w:sz="0" w:space="0" w:color="auto"/>
        <w:right w:val="none" w:sz="0" w:space="0" w:color="auto"/>
      </w:divBdr>
    </w:div>
    <w:div w:id="1779567556">
      <w:bodyDiv w:val="1"/>
      <w:marLeft w:val="0"/>
      <w:marRight w:val="0"/>
      <w:marTop w:val="0"/>
      <w:marBottom w:val="0"/>
      <w:divBdr>
        <w:top w:val="none" w:sz="0" w:space="0" w:color="auto"/>
        <w:left w:val="none" w:sz="0" w:space="0" w:color="auto"/>
        <w:bottom w:val="none" w:sz="0" w:space="0" w:color="auto"/>
        <w:right w:val="none" w:sz="0" w:space="0" w:color="auto"/>
      </w:divBdr>
    </w:div>
    <w:div w:id="1828090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20F78-6515-4480-A4BA-9F7246523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TotalTime>
  <Pages>3</Pages>
  <Words>687</Words>
  <Characters>3920</Characters>
  <Application>Microsoft Office Word</Application>
  <DocSecurity>0</DocSecurity>
  <Lines>32</Lines>
  <Paragraphs>9</Paragraphs>
  <ScaleCrop>false</ScaleCrop>
  <Company>Huawei Technologies Co.,Ltd.</Company>
  <LinksUpToDate>false</LinksUpToDate>
  <CharactersWithSpaces>4598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CATT_#116</cp:lastModifiedBy>
  <cp:revision>624</cp:revision>
  <dcterms:created xsi:type="dcterms:W3CDTF">2023-01-18T14:53:00Z</dcterms:created>
  <dcterms:modified xsi:type="dcterms:W3CDTF">2025-08-29T08:16:00Z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2052-12.1.0.18608</vt:lpwstr>
  </property>
  <property fmtid="{D5CDD505-2E9C-101B-9397-08002B2CF9AE}" pid="15" name="ICV">
    <vt:lpwstr>6C0FFFD2128C48EB90C1117098694CC7_12</vt:lpwstr>
  </property>
</Properties>
</file>